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8CEB" w14:textId="2E741D5D" w:rsidR="002B0896" w:rsidRDefault="001543C6" w:rsidP="002B0896">
      <w:pPr>
        <w:pStyle w:val="Heading1"/>
      </w:pPr>
      <w:r>
        <w:rPr>
          <w:noProof/>
        </w:rPr>
        <mc:AlternateContent>
          <mc:Choice Requires="wps">
            <w:drawing>
              <wp:anchor distT="45720" distB="45720" distL="114300" distR="114300" simplePos="0" relativeHeight="251639296" behindDoc="0" locked="0" layoutInCell="1" allowOverlap="1" wp14:anchorId="0D854F17" wp14:editId="11203748">
                <wp:simplePos x="0" y="0"/>
                <wp:positionH relativeFrom="margin">
                  <wp:align>left</wp:align>
                </wp:positionH>
                <wp:positionV relativeFrom="paragraph">
                  <wp:posOffset>238893</wp:posOffset>
                </wp:positionV>
                <wp:extent cx="61321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1404620"/>
                        </a:xfrm>
                        <a:prstGeom prst="rect">
                          <a:avLst/>
                        </a:prstGeom>
                        <a:noFill/>
                        <a:ln w="9525">
                          <a:noFill/>
                          <a:miter lim="800000"/>
                          <a:headEnd/>
                          <a:tailEnd/>
                        </a:ln>
                      </wps:spPr>
                      <wps:txbx>
                        <w:txbxContent>
                          <w:p w14:paraId="18A18F79" w14:textId="1C521338" w:rsidR="001D364E" w:rsidRPr="002F3E7C" w:rsidRDefault="002F3E7C">
                            <w:pPr>
                              <w:rPr>
                                <w:rFonts w:asciiTheme="majorHAnsi" w:eastAsiaTheme="majorEastAsia" w:hAnsiTheme="majorHAnsi" w:cstheme="majorBidi"/>
                                <w:b/>
                                <w:color w:val="FFFFFF" w:themeColor="background1"/>
                                <w:spacing w:val="-10"/>
                                <w:kern w:val="28"/>
                                <w:sz w:val="56"/>
                                <w:szCs w:val="56"/>
                              </w:rPr>
                            </w:pPr>
                            <w:r>
                              <w:rPr>
                                <w:rFonts w:asciiTheme="majorHAnsi" w:eastAsiaTheme="majorEastAsia" w:hAnsiTheme="majorHAnsi" w:cstheme="majorBidi"/>
                                <w:b/>
                                <w:color w:val="FFFFFF" w:themeColor="background1"/>
                                <w:spacing w:val="-10"/>
                                <w:kern w:val="28"/>
                                <w:sz w:val="56"/>
                                <w:szCs w:val="56"/>
                              </w:rPr>
                              <w:t>SECOND CHANCE POLICY</w:t>
                            </w:r>
                            <w:r w:rsidR="001D364E" w:rsidRPr="001D364E">
                              <w:rPr>
                                <w:rFonts w:asciiTheme="majorHAnsi" w:eastAsiaTheme="majorEastAsia" w:hAnsiTheme="majorHAnsi" w:cstheme="majorBidi"/>
                                <w:b/>
                                <w:color w:val="FFFFFF" w:themeColor="background1"/>
                                <w:spacing w:val="-10"/>
                                <w:kern w:val="28"/>
                                <w:sz w:val="56"/>
                                <w:szCs w:val="5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854F17" id="_x0000_t202" coordsize="21600,21600" o:spt="202" path="m,l,21600r21600,l21600,xe">
                <v:stroke joinstyle="miter"/>
                <v:path gradientshapeok="t" o:connecttype="rect"/>
              </v:shapetype>
              <v:shape id="Text Box 2" o:spid="_x0000_s1026" type="#_x0000_t202" style="position:absolute;margin-left:0;margin-top:18.8pt;width:482.85pt;height:110.6pt;z-index:251639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" filled="f" stroked="f">
                <v:textbox style="mso-fit-shape-to-text:t">
                  <w:txbxContent>
                    <w:p w14:paraId="18A18F79" w14:textId="1C521338" w:rsidR="001D364E" w:rsidRPr="002F3E7C" w:rsidRDefault="002F3E7C">
                      <w:pPr>
                        <w:rPr>
                          <w:rFonts w:asciiTheme="majorHAnsi" w:eastAsiaTheme="majorEastAsia" w:hAnsiTheme="majorHAnsi" w:cstheme="majorBidi"/>
                          <w:b/>
                          <w:color w:val="FFFFFF" w:themeColor="background1"/>
                          <w:spacing w:val="-10"/>
                          <w:kern w:val="28"/>
                          <w:sz w:val="56"/>
                          <w:szCs w:val="56"/>
                        </w:rPr>
                      </w:pPr>
                      <w:r>
                        <w:rPr>
                          <w:rFonts w:asciiTheme="majorHAnsi" w:eastAsiaTheme="majorEastAsia" w:hAnsiTheme="majorHAnsi" w:cstheme="majorBidi"/>
                          <w:b/>
                          <w:color w:val="FFFFFF" w:themeColor="background1"/>
                          <w:spacing w:val="-10"/>
                          <w:kern w:val="28"/>
                          <w:sz w:val="56"/>
                          <w:szCs w:val="56"/>
                        </w:rPr>
                        <w:t>SECOND CHANCE POLICY</w:t>
                      </w:r>
                      <w:r w:rsidR="001D364E" w:rsidRPr="001D364E">
                        <w:rPr>
                          <w:rFonts w:asciiTheme="majorHAnsi" w:eastAsiaTheme="majorEastAsia" w:hAnsiTheme="majorHAnsi" w:cstheme="majorBidi"/>
                          <w:b/>
                          <w:color w:val="FFFFFF" w:themeColor="background1"/>
                          <w:spacing w:val="-10"/>
                          <w:kern w:val="28"/>
                          <w:sz w:val="56"/>
                          <w:szCs w:val="56"/>
                        </w:rPr>
                        <w:t xml:space="preserve"> </w:t>
                      </w:r>
                    </w:p>
                  </w:txbxContent>
                </v:textbox>
                <w10:wrap type="square" anchorx="margin"/>
              </v:shape>
            </w:pict>
          </mc:Fallback>
        </mc:AlternateContent>
      </w:r>
      <w:r>
        <w:rPr>
          <w:noProof/>
        </w:rPr>
        <mc:AlternateContent>
          <mc:Choice Requires="wps">
            <w:drawing>
              <wp:anchor distT="0" distB="0" distL="114300" distR="114300" simplePos="0" relativeHeight="251632128" behindDoc="1" locked="0" layoutInCell="1" allowOverlap="1" wp14:anchorId="6133EFC3" wp14:editId="3831FC10">
                <wp:simplePos x="0" y="0"/>
                <wp:positionH relativeFrom="page">
                  <wp:posOffset>-463550</wp:posOffset>
                </wp:positionH>
                <wp:positionV relativeFrom="paragraph">
                  <wp:posOffset>70376</wp:posOffset>
                </wp:positionV>
                <wp:extent cx="6652895" cy="1056005"/>
                <wp:effectExtent l="0" t="0" r="14605" b="10795"/>
                <wp:wrapNone/>
                <wp:docPr id="12" name="Rectangle: Rounded Corners 12"/>
                <wp:cNvGraphicFramePr/>
                <a:graphic xmlns:a="http://schemas.openxmlformats.org/drawingml/2006/main">
                  <a:graphicData uri="http://schemas.microsoft.com/office/word/2010/wordprocessingShape">
                    <wps:wsp>
                      <wps:cNvSpPr/>
                      <wps:spPr>
                        <a:xfrm>
                          <a:off x="0" y="0"/>
                          <a:ext cx="6652895" cy="1056005"/>
                        </a:xfrm>
                        <a:prstGeom prst="roundRect">
                          <a:avLst>
                            <a:gd name="adj" fmla="val 50000"/>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v:roundrect id="Rectangle: Rounded Corners 12" style="position:absolute;margin-left:-36.5pt;margin-top:5.55pt;width:523.85pt;height:8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2060" strokecolor="#002060" strokeweight="1pt" arcsize=".5" w14:anchorId="19AD4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">
                <v:stroke joinstyle="miter"/>
                <w10:wrap anchorx="page"/>
              </v:roundrect>
            </w:pict>
          </mc:Fallback>
        </mc:AlternateContent>
      </w:r>
    </w:p>
    <w:p w14:paraId="6115C725" w14:textId="4B8086C6" w:rsidR="002B0896" w:rsidRDefault="002B0896" w:rsidP="002B0896">
      <w:pPr>
        <w:pStyle w:val="Heading1"/>
      </w:pPr>
    </w:p>
    <w:p w14:paraId="5170D2D4" w14:textId="77777777" w:rsidR="001D364E" w:rsidRDefault="001D364E" w:rsidP="001D364E"/>
    <w:tbl>
      <w:tblPr>
        <w:tblW w:w="11070" w:type="dxa"/>
        <w:tblLayout w:type="fixed"/>
        <w:tblCellMar>
          <w:left w:w="115" w:type="dxa"/>
          <w:right w:w="115" w:type="dxa"/>
        </w:tblCellMar>
        <w:tblLook w:val="0600" w:firstRow="0" w:lastRow="0" w:firstColumn="0" w:lastColumn="0" w:noHBand="1" w:noVBand="1"/>
      </w:tblPr>
      <w:tblGrid>
        <w:gridCol w:w="11070"/>
      </w:tblGrid>
      <w:tr w:rsidR="002B0896" w:rsidRPr="00B77374" w14:paraId="1BE78025" w14:textId="77777777" w:rsidTr="13266953">
        <w:trPr>
          <w:trHeight w:val="297"/>
        </w:trPr>
        <w:tc>
          <w:tcPr>
            <w:tcW w:w="11070" w:type="dxa"/>
          </w:tcPr>
          <w:p w14:paraId="4B149AF1" w14:textId="198657B0" w:rsidR="002B0896" w:rsidRPr="00302564" w:rsidRDefault="001D364E" w:rsidP="003339F7">
            <w:pPr>
              <w:spacing w:before="0" w:after="0" w:line="276" w:lineRule="auto"/>
              <w:jc w:val="both"/>
              <w:rPr>
                <w:sz w:val="20"/>
                <w:szCs w:val="20"/>
              </w:rPr>
            </w:pPr>
            <w:r w:rsidRPr="3D173F4B">
              <w:rPr>
                <w:sz w:val="20"/>
                <w:szCs w:val="20"/>
                <w:highlight w:val="lightGray"/>
              </w:rPr>
              <w:t>COMPANY NAME</w:t>
            </w:r>
            <w:r w:rsidRPr="3D173F4B">
              <w:rPr>
                <w:sz w:val="20"/>
                <w:szCs w:val="20"/>
              </w:rPr>
              <w:t xml:space="preserve"> </w:t>
            </w:r>
            <w:r w:rsidR="001770BE" w:rsidRPr="3D173F4B">
              <w:rPr>
                <w:sz w:val="20"/>
                <w:szCs w:val="20"/>
              </w:rPr>
              <w:t>recognizes that nearly 9% of all employed adults have current alcohol or illicit drug use disorders</w:t>
            </w:r>
            <w:r w:rsidR="00B77374" w:rsidRPr="3D173F4B">
              <w:rPr>
                <w:sz w:val="20"/>
                <w:szCs w:val="20"/>
              </w:rPr>
              <w:t>,</w:t>
            </w:r>
            <w:r w:rsidR="001770BE" w:rsidRPr="3D173F4B">
              <w:rPr>
                <w:sz w:val="20"/>
                <w:szCs w:val="20"/>
              </w:rPr>
              <w:t xml:space="preserve"> and another 9% report that they are </w:t>
            </w:r>
            <w:r w:rsidR="00393BAD" w:rsidRPr="3D173F4B">
              <w:rPr>
                <w:sz w:val="20"/>
                <w:szCs w:val="20"/>
              </w:rPr>
              <w:t>recovering</w:t>
            </w:r>
            <w:r w:rsidR="001770BE" w:rsidRPr="3D173F4B">
              <w:rPr>
                <w:sz w:val="20"/>
                <w:szCs w:val="20"/>
              </w:rPr>
              <w:t xml:space="preserve"> or have recovered from a substance use problem (SAMHSA).</w:t>
            </w:r>
            <w:r w:rsidR="00393BAD" w:rsidRPr="3D173F4B">
              <w:rPr>
                <w:sz w:val="20"/>
                <w:szCs w:val="20"/>
              </w:rPr>
              <w:t xml:space="preserve"> Therefore, </w:t>
            </w:r>
            <w:r w:rsidR="00B77374" w:rsidRPr="3D173F4B">
              <w:rPr>
                <w:sz w:val="20"/>
                <w:szCs w:val="20"/>
                <w:highlight w:val="lightGray"/>
              </w:rPr>
              <w:t>COMPANY NAME</w:t>
            </w:r>
            <w:r w:rsidR="001770BE" w:rsidRPr="3D173F4B">
              <w:rPr>
                <w:sz w:val="20"/>
                <w:szCs w:val="20"/>
              </w:rPr>
              <w:t xml:space="preserve"> support</w:t>
            </w:r>
            <w:r w:rsidR="00B77374" w:rsidRPr="3D173F4B">
              <w:rPr>
                <w:sz w:val="20"/>
                <w:szCs w:val="20"/>
              </w:rPr>
              <w:t>s</w:t>
            </w:r>
            <w:r w:rsidR="001770BE" w:rsidRPr="3D173F4B">
              <w:rPr>
                <w:sz w:val="20"/>
                <w:szCs w:val="20"/>
              </w:rPr>
              <w:t xml:space="preserve"> employees</w:t>
            </w:r>
            <w:r w:rsidR="00B77374" w:rsidRPr="3D173F4B">
              <w:rPr>
                <w:sz w:val="20"/>
                <w:szCs w:val="20"/>
              </w:rPr>
              <w:t>—as outlined in this policy</w:t>
            </w:r>
            <w:r w:rsidR="00AE3AF0">
              <w:rPr>
                <w:sz w:val="20"/>
                <w:szCs w:val="20"/>
              </w:rPr>
              <w:t>—</w:t>
            </w:r>
            <w:r w:rsidR="00393BAD" w:rsidRPr="3D173F4B">
              <w:rPr>
                <w:sz w:val="20"/>
                <w:szCs w:val="20"/>
              </w:rPr>
              <w:t>seeking professional treatment and actively participating</w:t>
            </w:r>
            <w:r w:rsidR="001770BE" w:rsidRPr="3D173F4B">
              <w:rPr>
                <w:sz w:val="20"/>
                <w:szCs w:val="20"/>
              </w:rPr>
              <w:t xml:space="preserve"> in recovery programs and efforts</w:t>
            </w:r>
            <w:r w:rsidR="00393BAD" w:rsidRPr="3D173F4B">
              <w:rPr>
                <w:sz w:val="20"/>
                <w:szCs w:val="20"/>
              </w:rPr>
              <w:t xml:space="preserve">. </w:t>
            </w:r>
            <w:r w:rsidR="007D5EFC" w:rsidRPr="3D173F4B">
              <w:rPr>
                <w:sz w:val="20"/>
                <w:szCs w:val="20"/>
                <w:highlight w:val="lightGray"/>
              </w:rPr>
              <w:t>COMPANY NAME</w:t>
            </w:r>
            <w:r w:rsidR="007D5EFC" w:rsidRPr="3D173F4B">
              <w:rPr>
                <w:sz w:val="20"/>
                <w:szCs w:val="20"/>
              </w:rPr>
              <w:t xml:space="preserve"> will strive to avoid penalizing employees with substance use or alcohol use disorders or a history </w:t>
            </w:r>
            <w:proofErr w:type="gramStart"/>
            <w:r w:rsidR="007D5EFC" w:rsidRPr="3D173F4B">
              <w:rPr>
                <w:sz w:val="20"/>
                <w:szCs w:val="20"/>
              </w:rPr>
              <w:t>of</w:t>
            </w:r>
            <w:r w:rsidR="00393BAD" w:rsidRPr="3D173F4B">
              <w:rPr>
                <w:sz w:val="20"/>
                <w:szCs w:val="20"/>
              </w:rPr>
              <w:t xml:space="preserve">, </w:t>
            </w:r>
            <w:r w:rsidR="007D5EFC" w:rsidRPr="3D173F4B">
              <w:rPr>
                <w:sz w:val="20"/>
                <w:szCs w:val="20"/>
              </w:rPr>
              <w:t>and</w:t>
            </w:r>
            <w:proofErr w:type="gramEnd"/>
            <w:r w:rsidR="007D5EFC" w:rsidRPr="3D173F4B">
              <w:rPr>
                <w:sz w:val="20"/>
                <w:szCs w:val="20"/>
              </w:rPr>
              <w:t xml:space="preserve"> will instead endeavor to support these employees on their recovery journey</w:t>
            </w:r>
            <w:r w:rsidR="00393BAD" w:rsidRPr="3D173F4B">
              <w:rPr>
                <w:sz w:val="20"/>
                <w:szCs w:val="20"/>
              </w:rPr>
              <w:t>.</w:t>
            </w:r>
            <w:r w:rsidR="001770BE" w:rsidRPr="3D173F4B">
              <w:rPr>
                <w:sz w:val="20"/>
                <w:szCs w:val="20"/>
              </w:rPr>
              <w:t xml:space="preserve">  </w:t>
            </w:r>
          </w:p>
          <w:p w14:paraId="49D28DFE" w14:textId="77777777" w:rsidR="00302564" w:rsidRPr="00302564" w:rsidRDefault="00302564" w:rsidP="003339F7">
            <w:pPr>
              <w:spacing w:before="0" w:after="0" w:line="276" w:lineRule="auto"/>
              <w:jc w:val="both"/>
              <w:rPr>
                <w:sz w:val="20"/>
                <w:szCs w:val="18"/>
              </w:rPr>
            </w:pPr>
          </w:p>
          <w:p w14:paraId="266844B3" w14:textId="5818FAAE" w:rsidR="00302564" w:rsidRPr="00302564" w:rsidRDefault="00302564" w:rsidP="003339F7">
            <w:pPr>
              <w:spacing w:before="0" w:after="0" w:line="276" w:lineRule="auto"/>
              <w:jc w:val="both"/>
              <w:rPr>
                <w:sz w:val="20"/>
                <w:szCs w:val="18"/>
              </w:rPr>
            </w:pPr>
            <w:r w:rsidRPr="00FD2DD2">
              <w:rPr>
                <w:sz w:val="20"/>
                <w:szCs w:val="18"/>
                <w:highlight w:val="lightGray"/>
              </w:rPr>
              <w:t>COMPANY NAME</w:t>
            </w:r>
            <w:r w:rsidRPr="00302564">
              <w:rPr>
                <w:sz w:val="20"/>
                <w:szCs w:val="18"/>
              </w:rPr>
              <w:t xml:space="preserve"> encourages employees to voluntarily seek help with drug and alcohol problems </w:t>
            </w:r>
            <w:r w:rsidR="00393BAD">
              <w:rPr>
                <w:sz w:val="20"/>
                <w:szCs w:val="18"/>
              </w:rPr>
              <w:t>before</w:t>
            </w:r>
            <w:r w:rsidRPr="00302564">
              <w:rPr>
                <w:sz w:val="20"/>
                <w:szCs w:val="18"/>
              </w:rPr>
              <w:t xml:space="preserve"> employer intervention, policy violation, or other extenuating </w:t>
            </w:r>
            <w:commentRangeStart w:id="0"/>
            <w:r w:rsidR="00393BAD">
              <w:rPr>
                <w:sz w:val="20"/>
                <w:szCs w:val="18"/>
              </w:rPr>
              <w:t>circumstances</w:t>
            </w:r>
            <w:commentRangeEnd w:id="0"/>
            <w:r w:rsidR="00AE3AF0">
              <w:rPr>
                <w:rStyle w:val="CommentReference"/>
              </w:rPr>
              <w:commentReference w:id="0"/>
            </w:r>
            <w:r w:rsidRPr="00302564">
              <w:rPr>
                <w:sz w:val="20"/>
                <w:szCs w:val="18"/>
              </w:rPr>
              <w:t xml:space="preserve">. </w:t>
            </w:r>
          </w:p>
          <w:p w14:paraId="7157336C" w14:textId="77777777" w:rsidR="001770BE" w:rsidRPr="00302564" w:rsidRDefault="001770BE" w:rsidP="003339F7">
            <w:pPr>
              <w:spacing w:before="0" w:after="0" w:line="276" w:lineRule="auto"/>
              <w:jc w:val="both"/>
              <w:rPr>
                <w:sz w:val="20"/>
                <w:szCs w:val="18"/>
              </w:rPr>
            </w:pPr>
          </w:p>
          <w:p w14:paraId="35952782" w14:textId="5626FDCE" w:rsidR="00B77374" w:rsidRPr="00302564" w:rsidRDefault="001770BE" w:rsidP="003339F7">
            <w:pPr>
              <w:spacing w:before="0" w:after="0" w:line="276" w:lineRule="auto"/>
              <w:jc w:val="both"/>
              <w:rPr>
                <w:sz w:val="20"/>
                <w:szCs w:val="18"/>
              </w:rPr>
            </w:pPr>
            <w:r w:rsidRPr="13266953">
              <w:rPr>
                <w:sz w:val="20"/>
                <w:szCs w:val="20"/>
                <w:highlight w:val="lightGray"/>
              </w:rPr>
              <w:t>COMPANY NAME</w:t>
            </w:r>
            <w:r w:rsidRPr="13266953">
              <w:rPr>
                <w:sz w:val="20"/>
                <w:szCs w:val="20"/>
              </w:rPr>
              <w:t xml:space="preserve"> provides employees</w:t>
            </w:r>
            <w:r w:rsidR="00116232" w:rsidRPr="13266953">
              <w:rPr>
                <w:sz w:val="20"/>
                <w:szCs w:val="20"/>
              </w:rPr>
              <w:t xml:space="preserve"> (and candidates)</w:t>
            </w:r>
            <w:r w:rsidRPr="13266953">
              <w:rPr>
                <w:sz w:val="20"/>
                <w:szCs w:val="20"/>
              </w:rPr>
              <w:t xml:space="preserve"> a “second chance” </w:t>
            </w:r>
            <w:r w:rsidR="00B77374" w:rsidRPr="13266953">
              <w:rPr>
                <w:sz w:val="20"/>
                <w:szCs w:val="20"/>
              </w:rPr>
              <w:t>after testing positive for</w:t>
            </w:r>
            <w:r w:rsidR="00116232" w:rsidRPr="13266953">
              <w:rPr>
                <w:sz w:val="20"/>
                <w:szCs w:val="20"/>
              </w:rPr>
              <w:t xml:space="preserve"> drug</w:t>
            </w:r>
            <w:r w:rsidR="00B77374" w:rsidRPr="13266953">
              <w:rPr>
                <w:sz w:val="20"/>
                <w:szCs w:val="20"/>
              </w:rPr>
              <w:t>s</w:t>
            </w:r>
            <w:r w:rsidR="00116232" w:rsidRPr="13266953">
              <w:rPr>
                <w:sz w:val="20"/>
                <w:szCs w:val="20"/>
              </w:rPr>
              <w:t xml:space="preserve"> or alcohol </w:t>
            </w:r>
            <w:r w:rsidR="00302564" w:rsidRPr="13266953">
              <w:rPr>
                <w:sz w:val="20"/>
                <w:szCs w:val="20"/>
              </w:rPr>
              <w:t xml:space="preserve">or </w:t>
            </w:r>
            <w:r w:rsidR="00116232" w:rsidRPr="13266953">
              <w:rPr>
                <w:sz w:val="20"/>
                <w:szCs w:val="20"/>
              </w:rPr>
              <w:t>if they</w:t>
            </w:r>
            <w:r w:rsidR="00F32461" w:rsidRPr="13266953">
              <w:rPr>
                <w:sz w:val="20"/>
                <w:szCs w:val="20"/>
              </w:rPr>
              <w:t xml:space="preserve"> self-disclose the need for treatment and are recommended for treatment </w:t>
            </w:r>
            <w:commentRangeStart w:id="1"/>
            <w:r w:rsidR="00F32461" w:rsidRPr="13266953">
              <w:rPr>
                <w:sz w:val="20"/>
                <w:szCs w:val="20"/>
              </w:rPr>
              <w:t>following evaluation by a treatment specialist</w:t>
            </w:r>
            <w:commentRangeEnd w:id="1"/>
            <w:r>
              <w:rPr>
                <w:rStyle w:val="CommentReference"/>
              </w:rPr>
              <w:commentReference w:id="1"/>
            </w:r>
            <w:r w:rsidR="00F32461" w:rsidRPr="13266953">
              <w:rPr>
                <w:sz w:val="20"/>
                <w:szCs w:val="20"/>
              </w:rPr>
              <w:t xml:space="preserve">.  </w:t>
            </w:r>
            <w:r w:rsidR="00302564" w:rsidRPr="13266953">
              <w:rPr>
                <w:sz w:val="20"/>
                <w:szCs w:val="20"/>
              </w:rPr>
              <w:t xml:space="preserve"> </w:t>
            </w:r>
            <w:r w:rsidR="00B77374" w:rsidRPr="13266953">
              <w:rPr>
                <w:sz w:val="20"/>
                <w:szCs w:val="20"/>
              </w:rPr>
              <w:t xml:space="preserve">Through agreement, </w:t>
            </w:r>
            <w:r w:rsidR="00FD2DD2" w:rsidRPr="13266953">
              <w:rPr>
                <w:sz w:val="20"/>
                <w:szCs w:val="20"/>
              </w:rPr>
              <w:t xml:space="preserve">some </w:t>
            </w:r>
            <w:r w:rsidR="00B77374" w:rsidRPr="13266953">
              <w:rPr>
                <w:sz w:val="20"/>
                <w:szCs w:val="20"/>
              </w:rPr>
              <w:t xml:space="preserve">employees (and candidates) </w:t>
            </w:r>
            <w:r w:rsidR="00FD2DD2" w:rsidRPr="13266953">
              <w:rPr>
                <w:sz w:val="20"/>
                <w:szCs w:val="20"/>
              </w:rPr>
              <w:t xml:space="preserve">that test positive </w:t>
            </w:r>
            <w:r w:rsidR="00302564" w:rsidRPr="13266953">
              <w:rPr>
                <w:sz w:val="20"/>
                <w:szCs w:val="20"/>
              </w:rPr>
              <w:t>may continue (or begin) employment if they agree to certain conditions</w:t>
            </w:r>
            <w:r w:rsidR="00B77374" w:rsidRPr="13266953">
              <w:rPr>
                <w:sz w:val="20"/>
                <w:szCs w:val="20"/>
              </w:rPr>
              <w:t xml:space="preserve">.  </w:t>
            </w:r>
            <w:r w:rsidR="00302564" w:rsidRPr="13266953">
              <w:rPr>
                <w:sz w:val="20"/>
                <w:szCs w:val="20"/>
              </w:rPr>
              <w:t xml:space="preserve">These conditions, set by </w:t>
            </w:r>
            <w:r w:rsidR="00302564" w:rsidRPr="13266953">
              <w:rPr>
                <w:sz w:val="20"/>
                <w:szCs w:val="20"/>
                <w:highlight w:val="lightGray"/>
              </w:rPr>
              <w:t>COMPANY NAME</w:t>
            </w:r>
            <w:r w:rsidR="00302564" w:rsidRPr="13266953">
              <w:rPr>
                <w:sz w:val="20"/>
                <w:szCs w:val="20"/>
              </w:rPr>
              <w:t xml:space="preserve"> and based on best practice, </w:t>
            </w:r>
            <w:r w:rsidR="00B77374" w:rsidRPr="13266953">
              <w:rPr>
                <w:sz w:val="20"/>
                <w:szCs w:val="20"/>
              </w:rPr>
              <w:t xml:space="preserve">include but </w:t>
            </w:r>
            <w:r w:rsidR="00302564" w:rsidRPr="13266953">
              <w:rPr>
                <w:sz w:val="20"/>
                <w:szCs w:val="20"/>
              </w:rPr>
              <w:t>are</w:t>
            </w:r>
            <w:r w:rsidR="00B77374" w:rsidRPr="13266953">
              <w:rPr>
                <w:sz w:val="20"/>
                <w:szCs w:val="20"/>
              </w:rPr>
              <w:t xml:space="preserve"> not limited to </w:t>
            </w:r>
            <w:r w:rsidR="00302564" w:rsidRPr="13266953">
              <w:rPr>
                <w:sz w:val="20"/>
                <w:szCs w:val="20"/>
              </w:rPr>
              <w:t xml:space="preserve">completion of evaluation or </w:t>
            </w:r>
            <w:r w:rsidR="00B77374" w:rsidRPr="13266953">
              <w:rPr>
                <w:sz w:val="20"/>
                <w:szCs w:val="20"/>
              </w:rPr>
              <w:t xml:space="preserve">assessment by a medical professional or treatment specialist, </w:t>
            </w:r>
            <w:r w:rsidR="00302564" w:rsidRPr="13266953">
              <w:rPr>
                <w:sz w:val="20"/>
                <w:szCs w:val="20"/>
              </w:rPr>
              <w:t xml:space="preserve">participation in a treatment program, counseling, </w:t>
            </w:r>
            <w:r w:rsidR="00B77374" w:rsidRPr="13266953">
              <w:rPr>
                <w:sz w:val="20"/>
                <w:szCs w:val="20"/>
              </w:rPr>
              <w:t xml:space="preserve">future monitoring through drug and alcohol </w:t>
            </w:r>
            <w:r w:rsidR="00FD2DD2" w:rsidRPr="13266953">
              <w:rPr>
                <w:sz w:val="20"/>
                <w:szCs w:val="20"/>
              </w:rPr>
              <w:t>testing</w:t>
            </w:r>
            <w:r w:rsidR="00B77374" w:rsidRPr="13266953">
              <w:rPr>
                <w:sz w:val="20"/>
                <w:szCs w:val="20"/>
              </w:rPr>
              <w:t>, and more.</w:t>
            </w:r>
          </w:p>
          <w:p w14:paraId="3619688A" w14:textId="77777777" w:rsidR="00B77374" w:rsidRPr="00302564" w:rsidRDefault="00B77374" w:rsidP="003339F7">
            <w:pPr>
              <w:spacing w:before="0" w:after="0" w:line="276" w:lineRule="auto"/>
              <w:jc w:val="both"/>
              <w:rPr>
                <w:sz w:val="20"/>
                <w:szCs w:val="18"/>
              </w:rPr>
            </w:pPr>
          </w:p>
          <w:p w14:paraId="6FC9E9EC" w14:textId="70407338" w:rsidR="00116232" w:rsidRDefault="00116232" w:rsidP="003339F7">
            <w:pPr>
              <w:spacing w:before="0" w:after="0" w:line="276" w:lineRule="auto"/>
              <w:jc w:val="both"/>
              <w:rPr>
                <w:sz w:val="20"/>
                <w:szCs w:val="20"/>
              </w:rPr>
            </w:pPr>
            <w:r w:rsidRPr="707912D6">
              <w:rPr>
                <w:sz w:val="20"/>
                <w:szCs w:val="20"/>
              </w:rPr>
              <w:t xml:space="preserve">This does not mean employees </w:t>
            </w:r>
            <w:r w:rsidR="00FD2DD2" w:rsidRPr="707912D6">
              <w:rPr>
                <w:sz w:val="20"/>
                <w:szCs w:val="20"/>
              </w:rPr>
              <w:t xml:space="preserve">eligible for or participating in our Second Chance Program </w:t>
            </w:r>
            <w:r w:rsidRPr="707912D6">
              <w:rPr>
                <w:sz w:val="20"/>
                <w:szCs w:val="20"/>
              </w:rPr>
              <w:t>are not susceptible to discipline, up to and including termination</w:t>
            </w:r>
            <w:r w:rsidR="00302564" w:rsidRPr="707912D6">
              <w:rPr>
                <w:sz w:val="20"/>
                <w:szCs w:val="20"/>
              </w:rPr>
              <w:t>. The existence of a Second Chance Agreement does not supersede</w:t>
            </w:r>
            <w:r w:rsidR="00393BAD" w:rsidRPr="707912D6">
              <w:rPr>
                <w:sz w:val="20"/>
                <w:szCs w:val="20"/>
              </w:rPr>
              <w:t xml:space="preserve">, </w:t>
            </w:r>
            <w:proofErr w:type="gramStart"/>
            <w:r w:rsidR="00302564" w:rsidRPr="707912D6">
              <w:rPr>
                <w:sz w:val="20"/>
                <w:szCs w:val="20"/>
              </w:rPr>
              <w:t>replace</w:t>
            </w:r>
            <w:proofErr w:type="gramEnd"/>
            <w:r w:rsidR="00302564" w:rsidRPr="707912D6">
              <w:rPr>
                <w:sz w:val="20"/>
                <w:szCs w:val="20"/>
              </w:rPr>
              <w:t xml:space="preserve"> or interfere with the existing procedures for correcting poor performance, attendance, conduct issues</w:t>
            </w:r>
            <w:r w:rsidR="00393BAD" w:rsidRPr="707912D6">
              <w:rPr>
                <w:sz w:val="20"/>
                <w:szCs w:val="20"/>
              </w:rPr>
              <w:t>,</w:t>
            </w:r>
            <w:r w:rsidR="00302564" w:rsidRPr="707912D6">
              <w:rPr>
                <w:sz w:val="20"/>
                <w:szCs w:val="20"/>
              </w:rPr>
              <w:t xml:space="preserve"> and maintaining a safe workplace. A Second Chance Agreement will not change the existing collective agreements between </w:t>
            </w:r>
            <w:r w:rsidR="00302564" w:rsidRPr="707912D6">
              <w:rPr>
                <w:sz w:val="20"/>
                <w:szCs w:val="20"/>
                <w:highlight w:val="lightGray"/>
              </w:rPr>
              <w:t>COMPANY NAME</w:t>
            </w:r>
            <w:r w:rsidR="00302564" w:rsidRPr="707912D6">
              <w:rPr>
                <w:sz w:val="20"/>
                <w:szCs w:val="20"/>
              </w:rPr>
              <w:t xml:space="preserve"> and the Union.</w:t>
            </w:r>
            <w:r w:rsidR="00FD2DD2" w:rsidRPr="707912D6">
              <w:rPr>
                <w:sz w:val="20"/>
                <w:szCs w:val="20"/>
              </w:rPr>
              <w:t xml:space="preserve"> At-will employees remain at-will.</w:t>
            </w:r>
            <w:r w:rsidR="7A082BC2" w:rsidRPr="707912D6">
              <w:rPr>
                <w:sz w:val="20"/>
                <w:szCs w:val="20"/>
              </w:rPr>
              <w:t xml:space="preserve"> </w:t>
            </w:r>
            <w:r w:rsidRPr="707912D6">
              <w:rPr>
                <w:sz w:val="20"/>
                <w:szCs w:val="20"/>
              </w:rPr>
              <w:t xml:space="preserve">Second Chance Agreements will be offered consistently and under the same conditions, but </w:t>
            </w:r>
            <w:r w:rsidR="00393BAD" w:rsidRPr="707912D6">
              <w:rPr>
                <w:sz w:val="20"/>
                <w:szCs w:val="20"/>
              </w:rPr>
              <w:t>only in some</w:t>
            </w:r>
            <w:r w:rsidR="00302564" w:rsidRPr="707912D6">
              <w:rPr>
                <w:sz w:val="20"/>
                <w:szCs w:val="20"/>
              </w:rPr>
              <w:t xml:space="preserve"> situations</w:t>
            </w:r>
            <w:r w:rsidR="00FD2DD2" w:rsidRPr="707912D6">
              <w:rPr>
                <w:sz w:val="20"/>
                <w:szCs w:val="20"/>
              </w:rPr>
              <w:t xml:space="preserve"> described herein</w:t>
            </w:r>
            <w:r w:rsidR="00302564" w:rsidRPr="707912D6">
              <w:rPr>
                <w:sz w:val="20"/>
                <w:szCs w:val="20"/>
              </w:rPr>
              <w:t>.</w:t>
            </w:r>
          </w:p>
          <w:p w14:paraId="144FDB41" w14:textId="77777777" w:rsidR="004A0957" w:rsidRPr="00302564" w:rsidRDefault="004A0957" w:rsidP="003339F7">
            <w:pPr>
              <w:spacing w:before="0" w:after="0" w:line="276" w:lineRule="auto"/>
              <w:jc w:val="both"/>
              <w:rPr>
                <w:sz w:val="20"/>
                <w:szCs w:val="20"/>
              </w:rPr>
            </w:pPr>
          </w:p>
          <w:p w14:paraId="46381005" w14:textId="63DEB3B3" w:rsidR="00535134" w:rsidRPr="004A0957" w:rsidRDefault="00116232" w:rsidP="707912D6">
            <w:pPr>
              <w:spacing w:before="0" w:after="0" w:line="276" w:lineRule="auto"/>
              <w:jc w:val="both"/>
              <w:rPr>
                <w:sz w:val="20"/>
                <w:szCs w:val="20"/>
              </w:rPr>
            </w:pPr>
            <w:r w:rsidRPr="707912D6">
              <w:rPr>
                <w:sz w:val="20"/>
                <w:szCs w:val="20"/>
                <w:highlight w:val="lightGray"/>
              </w:rPr>
              <w:t>COMPANY NAME</w:t>
            </w:r>
            <w:r w:rsidR="00535134" w:rsidRPr="707912D6">
              <w:rPr>
                <w:sz w:val="20"/>
                <w:szCs w:val="20"/>
              </w:rPr>
              <w:t xml:space="preserve"> believe</w:t>
            </w:r>
            <w:r w:rsidRPr="707912D6">
              <w:rPr>
                <w:sz w:val="20"/>
                <w:szCs w:val="20"/>
              </w:rPr>
              <w:t>s</w:t>
            </w:r>
            <w:r w:rsidR="00535134" w:rsidRPr="707912D6">
              <w:rPr>
                <w:sz w:val="20"/>
                <w:szCs w:val="20"/>
              </w:rPr>
              <w:t xml:space="preserve"> that the health and wellness of our team members </w:t>
            </w:r>
            <w:r w:rsidR="00393BAD" w:rsidRPr="707912D6">
              <w:rPr>
                <w:sz w:val="20"/>
                <w:szCs w:val="20"/>
              </w:rPr>
              <w:t>are</w:t>
            </w:r>
            <w:r w:rsidR="00535134" w:rsidRPr="707912D6">
              <w:rPr>
                <w:sz w:val="20"/>
                <w:szCs w:val="20"/>
              </w:rPr>
              <w:t xml:space="preserve"> of the utmost importance</w:t>
            </w:r>
            <w:r w:rsidR="00393BAD" w:rsidRPr="707912D6">
              <w:rPr>
                <w:sz w:val="20"/>
                <w:szCs w:val="20"/>
              </w:rPr>
              <w:t>,</w:t>
            </w:r>
            <w:r w:rsidR="00535134" w:rsidRPr="707912D6">
              <w:rPr>
                <w:sz w:val="20"/>
                <w:szCs w:val="20"/>
              </w:rPr>
              <w:t xml:space="preserve"> and </w:t>
            </w:r>
            <w:r w:rsidR="00302564" w:rsidRPr="707912D6">
              <w:rPr>
                <w:sz w:val="20"/>
                <w:szCs w:val="20"/>
              </w:rPr>
              <w:t xml:space="preserve">we </w:t>
            </w:r>
            <w:r w:rsidR="00535134" w:rsidRPr="707912D6">
              <w:rPr>
                <w:sz w:val="20"/>
                <w:szCs w:val="20"/>
              </w:rPr>
              <w:t>are dedicated to building a culture that honors and celebrates personal recovery. As a recovery-</w:t>
            </w:r>
            <w:r w:rsidR="00E056EB" w:rsidRPr="707912D6">
              <w:rPr>
                <w:sz w:val="20"/>
                <w:szCs w:val="20"/>
              </w:rPr>
              <w:t>friendly</w:t>
            </w:r>
            <w:r w:rsidR="00535134" w:rsidRPr="707912D6">
              <w:rPr>
                <w:sz w:val="20"/>
                <w:szCs w:val="20"/>
              </w:rPr>
              <w:t xml:space="preserve"> workplace, our team members are free to be successful without fear of stigma or discrimination.</w:t>
            </w:r>
            <w:r w:rsidR="4D9C4288" w:rsidRPr="707912D6">
              <w:rPr>
                <w:sz w:val="20"/>
                <w:szCs w:val="20"/>
              </w:rPr>
              <w:t xml:space="preserve"> </w:t>
            </w:r>
            <w:r w:rsidR="4D9C4288" w:rsidRPr="707912D6">
              <w:rPr>
                <w:rFonts w:ascii="Arial" w:eastAsia="Arial" w:hAnsi="Arial" w:cs="Arial"/>
                <w:color w:val="595959" w:themeColor="text2" w:themeTint="A6"/>
                <w:sz w:val="20"/>
                <w:szCs w:val="20"/>
              </w:rPr>
              <w:t>This policy was developed after research and review by HR practitioners</w:t>
            </w:r>
            <w:r w:rsidR="4D9C4288" w:rsidRPr="004A0957">
              <w:rPr>
                <w:sz w:val="20"/>
                <w:szCs w:val="20"/>
              </w:rPr>
              <w:t xml:space="preserve">, legal counsel, and medical professionals and is </w:t>
            </w:r>
            <w:r w:rsidR="004A0957" w:rsidRPr="004A0957">
              <w:rPr>
                <w:sz w:val="20"/>
                <w:szCs w:val="20"/>
              </w:rPr>
              <w:t>based</w:t>
            </w:r>
            <w:r w:rsidR="4D9C4288" w:rsidRPr="004A0957">
              <w:rPr>
                <w:sz w:val="20"/>
                <w:szCs w:val="20"/>
              </w:rPr>
              <w:t xml:space="preserve"> on prevailing best practices at the state and national levels.</w:t>
            </w:r>
          </w:p>
          <w:p w14:paraId="3D2A540E" w14:textId="261D3F5D" w:rsidR="008A3AEE" w:rsidRPr="00302564" w:rsidRDefault="008A3AEE" w:rsidP="003339F7">
            <w:pPr>
              <w:spacing w:before="0" w:after="0" w:line="276" w:lineRule="auto"/>
              <w:jc w:val="both"/>
            </w:pPr>
          </w:p>
        </w:tc>
      </w:tr>
      <w:tr w:rsidR="00C71ED3" w:rsidRPr="002F3E7C" w14:paraId="7DBB4D23" w14:textId="77777777" w:rsidTr="13266953">
        <w:trPr>
          <w:trHeight w:val="297"/>
        </w:trPr>
        <w:tc>
          <w:tcPr>
            <w:tcW w:w="11070" w:type="dxa"/>
            <w:tcBorders>
              <w:bottom w:val="single" w:sz="24" w:space="0" w:color="5F5F5F" w:themeColor="accent4" w:themeShade="BF"/>
            </w:tcBorders>
          </w:tcPr>
          <w:p w14:paraId="1FF10E38" w14:textId="0807177E" w:rsidR="00C71ED3" w:rsidRPr="00302564" w:rsidRDefault="00C71ED3" w:rsidP="003339F7">
            <w:pPr>
              <w:pStyle w:val="Heading1"/>
              <w:pBdr>
                <w:bottom w:val="none" w:sz="0" w:space="0" w:color="auto"/>
              </w:pBdr>
              <w:spacing w:before="0" w:after="0" w:line="276" w:lineRule="auto"/>
              <w:rPr>
                <w:sz w:val="20"/>
                <w:szCs w:val="18"/>
              </w:rPr>
            </w:pPr>
            <w:r w:rsidRPr="00302564">
              <w:t>Scope</w:t>
            </w:r>
          </w:p>
        </w:tc>
      </w:tr>
      <w:tr w:rsidR="00C71ED3" w:rsidRPr="002F3E7C" w14:paraId="6F6EC089" w14:textId="77777777" w:rsidTr="13266953">
        <w:trPr>
          <w:trHeight w:val="297"/>
        </w:trPr>
        <w:tc>
          <w:tcPr>
            <w:tcW w:w="11070" w:type="dxa"/>
            <w:tcBorders>
              <w:top w:val="single" w:sz="24" w:space="0" w:color="5F5F5F" w:themeColor="accent4" w:themeShade="BF"/>
            </w:tcBorders>
          </w:tcPr>
          <w:p w14:paraId="01065FAD" w14:textId="77777777" w:rsidR="00C71ED3" w:rsidRPr="00302564" w:rsidRDefault="00C71ED3" w:rsidP="003339F7">
            <w:pPr>
              <w:spacing w:before="0" w:after="0" w:line="276" w:lineRule="auto"/>
              <w:jc w:val="both"/>
              <w:rPr>
                <w:sz w:val="20"/>
                <w:szCs w:val="18"/>
              </w:rPr>
            </w:pPr>
          </w:p>
          <w:p w14:paraId="6153E742" w14:textId="1BDFBAFA" w:rsidR="00F47B07" w:rsidRPr="00302564" w:rsidRDefault="00C71ED3" w:rsidP="003339F7">
            <w:pPr>
              <w:spacing w:before="0" w:after="0" w:line="276" w:lineRule="auto"/>
              <w:jc w:val="both"/>
              <w:rPr>
                <w:rStyle w:val="eop"/>
                <w:rFonts w:ascii="Arial" w:hAnsi="Arial" w:cs="Arial"/>
                <w:color w:val="595959"/>
                <w:sz w:val="20"/>
                <w:szCs w:val="20"/>
                <w:shd w:val="clear" w:color="auto" w:fill="FFFFFF"/>
              </w:rPr>
            </w:pPr>
            <w:r w:rsidRPr="00302564">
              <w:rPr>
                <w:sz w:val="20"/>
                <w:szCs w:val="18"/>
              </w:rPr>
              <w:t xml:space="preserve">This policy applies to all current employees of </w:t>
            </w:r>
            <w:r w:rsidRPr="00CA5A79">
              <w:rPr>
                <w:sz w:val="20"/>
                <w:szCs w:val="18"/>
                <w:highlight w:val="lightGray"/>
              </w:rPr>
              <w:t>COMPANY NAME</w:t>
            </w:r>
            <w:r w:rsidR="00F86273" w:rsidRPr="00302564">
              <w:rPr>
                <w:sz w:val="20"/>
                <w:szCs w:val="18"/>
              </w:rPr>
              <w:t xml:space="preserve">—including but not limited to individuals in </w:t>
            </w:r>
            <w:commentRangeStart w:id="2"/>
            <w:r w:rsidR="00E056EB">
              <w:rPr>
                <w:sz w:val="20"/>
                <w:szCs w:val="18"/>
              </w:rPr>
              <w:t xml:space="preserve">permanent </w:t>
            </w:r>
            <w:commentRangeEnd w:id="2"/>
            <w:r w:rsidR="00E056EB">
              <w:rPr>
                <w:rStyle w:val="CommentReference"/>
              </w:rPr>
              <w:commentReference w:id="2"/>
            </w:r>
            <w:r w:rsidR="00F86273" w:rsidRPr="00302564">
              <w:rPr>
                <w:sz w:val="20"/>
                <w:szCs w:val="18"/>
              </w:rPr>
              <w:t>full-time</w:t>
            </w:r>
            <w:r w:rsidR="00E056EB">
              <w:rPr>
                <w:sz w:val="20"/>
                <w:szCs w:val="18"/>
              </w:rPr>
              <w:t xml:space="preserve"> and</w:t>
            </w:r>
            <w:r w:rsidR="00F86273" w:rsidRPr="00302564">
              <w:rPr>
                <w:sz w:val="20"/>
                <w:szCs w:val="18"/>
              </w:rPr>
              <w:t xml:space="preserve"> part-time</w:t>
            </w:r>
            <w:r w:rsidR="00E056EB">
              <w:rPr>
                <w:sz w:val="20"/>
                <w:szCs w:val="18"/>
              </w:rPr>
              <w:t xml:space="preserve"> roles. </w:t>
            </w:r>
            <w:r w:rsidR="00F86273" w:rsidRPr="00302564">
              <w:rPr>
                <w:sz w:val="20"/>
                <w:szCs w:val="18"/>
              </w:rPr>
              <w:t xml:space="preserve"> </w:t>
            </w:r>
            <w:r w:rsidR="00F47B07" w:rsidRPr="00302564">
              <w:rPr>
                <w:rStyle w:val="normaltextrun"/>
                <w:rFonts w:ascii="Arial" w:hAnsi="Arial" w:cs="Arial"/>
                <w:color w:val="595959"/>
                <w:sz w:val="20"/>
                <w:szCs w:val="20"/>
                <w:shd w:val="clear" w:color="auto" w:fill="FFFFFF"/>
              </w:rPr>
              <w:t xml:space="preserve">This policy also applies to </w:t>
            </w:r>
            <w:r w:rsidR="00B86284">
              <w:rPr>
                <w:rStyle w:val="normaltextrun"/>
                <w:rFonts w:ascii="Arial" w:hAnsi="Arial" w:cs="Arial"/>
                <w:color w:val="595959"/>
                <w:sz w:val="20"/>
                <w:szCs w:val="20"/>
                <w:shd w:val="clear" w:color="auto" w:fill="FFFFFF"/>
              </w:rPr>
              <w:t xml:space="preserve">all prospective employees </w:t>
            </w:r>
            <w:r w:rsidR="00F47B07" w:rsidRPr="00302564">
              <w:rPr>
                <w:rStyle w:val="normaltextrun"/>
                <w:rFonts w:ascii="Arial" w:hAnsi="Arial" w:cs="Arial"/>
                <w:color w:val="595959"/>
                <w:sz w:val="20"/>
                <w:szCs w:val="20"/>
                <w:shd w:val="clear" w:color="auto" w:fill="FFFFFF"/>
              </w:rPr>
              <w:t>once they have received a written conditional offer of employment.</w:t>
            </w:r>
            <w:r w:rsidR="00F47B07" w:rsidRPr="00302564">
              <w:rPr>
                <w:rStyle w:val="eop"/>
                <w:rFonts w:ascii="Arial" w:hAnsi="Arial" w:cs="Arial"/>
                <w:color w:val="595959"/>
                <w:sz w:val="20"/>
                <w:szCs w:val="20"/>
                <w:shd w:val="clear" w:color="auto" w:fill="FFFFFF"/>
              </w:rPr>
              <w:t> </w:t>
            </w:r>
          </w:p>
          <w:p w14:paraId="2005A04F" w14:textId="77777777" w:rsidR="00C71ED3" w:rsidRDefault="00C71ED3" w:rsidP="003339F7">
            <w:pPr>
              <w:spacing w:before="0" w:after="0" w:line="276" w:lineRule="auto"/>
              <w:jc w:val="both"/>
              <w:rPr>
                <w:sz w:val="20"/>
                <w:szCs w:val="18"/>
              </w:rPr>
            </w:pPr>
          </w:p>
          <w:p w14:paraId="46B60779" w14:textId="77777777" w:rsidR="003339F7" w:rsidRDefault="003339F7" w:rsidP="003339F7">
            <w:pPr>
              <w:spacing w:before="0" w:after="0" w:line="276" w:lineRule="auto"/>
              <w:jc w:val="both"/>
              <w:rPr>
                <w:sz w:val="20"/>
                <w:szCs w:val="18"/>
              </w:rPr>
            </w:pPr>
          </w:p>
          <w:p w14:paraId="2DBCC931" w14:textId="77777777" w:rsidR="003339F7" w:rsidRDefault="003339F7" w:rsidP="003339F7">
            <w:pPr>
              <w:spacing w:before="0" w:after="0" w:line="276" w:lineRule="auto"/>
              <w:jc w:val="both"/>
              <w:rPr>
                <w:sz w:val="20"/>
                <w:szCs w:val="18"/>
              </w:rPr>
            </w:pPr>
          </w:p>
          <w:p w14:paraId="2E1B88E3" w14:textId="77777777" w:rsidR="003339F7" w:rsidRDefault="003339F7" w:rsidP="003339F7">
            <w:pPr>
              <w:spacing w:before="0" w:after="0" w:line="276" w:lineRule="auto"/>
              <w:jc w:val="both"/>
              <w:rPr>
                <w:sz w:val="20"/>
                <w:szCs w:val="18"/>
              </w:rPr>
            </w:pPr>
          </w:p>
          <w:p w14:paraId="6AC641CC" w14:textId="77777777" w:rsidR="003339F7" w:rsidRDefault="003339F7" w:rsidP="003339F7">
            <w:pPr>
              <w:spacing w:before="0" w:after="0" w:line="276" w:lineRule="auto"/>
              <w:jc w:val="both"/>
              <w:rPr>
                <w:sz w:val="20"/>
                <w:szCs w:val="18"/>
              </w:rPr>
            </w:pPr>
          </w:p>
          <w:p w14:paraId="5A2242EF" w14:textId="56F7AEFC" w:rsidR="003339F7" w:rsidRPr="00302564" w:rsidRDefault="003339F7" w:rsidP="003339F7">
            <w:pPr>
              <w:spacing w:before="0" w:after="0" w:line="276" w:lineRule="auto"/>
              <w:jc w:val="both"/>
              <w:rPr>
                <w:sz w:val="20"/>
                <w:szCs w:val="18"/>
              </w:rPr>
            </w:pPr>
          </w:p>
        </w:tc>
      </w:tr>
      <w:tr w:rsidR="008A3AEE" w:rsidRPr="002F3E7C" w14:paraId="7A542C61" w14:textId="77777777" w:rsidTr="13266953">
        <w:trPr>
          <w:trHeight w:val="297"/>
        </w:trPr>
        <w:tc>
          <w:tcPr>
            <w:tcW w:w="11070" w:type="dxa"/>
            <w:tcBorders>
              <w:bottom w:val="single" w:sz="24" w:space="0" w:color="5F5F5F" w:themeColor="accent4" w:themeShade="BF"/>
            </w:tcBorders>
          </w:tcPr>
          <w:p w14:paraId="685AB164" w14:textId="4AF8BC12" w:rsidR="008A3AEE" w:rsidRPr="00284857" w:rsidRDefault="008A3AEE" w:rsidP="003339F7">
            <w:pPr>
              <w:pStyle w:val="Heading1"/>
              <w:pBdr>
                <w:bottom w:val="none" w:sz="0" w:space="0" w:color="auto"/>
              </w:pBdr>
              <w:spacing w:before="0" w:after="0" w:line="276" w:lineRule="auto"/>
              <w:rPr>
                <w:sz w:val="20"/>
                <w:szCs w:val="18"/>
              </w:rPr>
            </w:pPr>
            <w:r w:rsidRPr="00284857">
              <w:lastRenderedPageBreak/>
              <w:t>Policy Elements</w:t>
            </w:r>
          </w:p>
        </w:tc>
      </w:tr>
      <w:tr w:rsidR="008A3AEE" w:rsidRPr="002F3E7C" w14:paraId="64C92549" w14:textId="77777777" w:rsidTr="13266953">
        <w:trPr>
          <w:trHeight w:val="297"/>
        </w:trPr>
        <w:tc>
          <w:tcPr>
            <w:tcW w:w="11070" w:type="dxa"/>
            <w:tcBorders>
              <w:top w:val="single" w:sz="24" w:space="0" w:color="5F5F5F" w:themeColor="accent4" w:themeShade="BF"/>
              <w:bottom w:val="single" w:sz="24" w:space="0" w:color="5F5F5F" w:themeColor="accent4" w:themeShade="BF"/>
            </w:tcBorders>
          </w:tcPr>
          <w:p w14:paraId="6662D0CD" w14:textId="5C8476E4" w:rsidR="00302564" w:rsidRDefault="00302564" w:rsidP="003339F7">
            <w:pPr>
              <w:spacing w:before="0" w:after="0" w:line="276" w:lineRule="auto"/>
              <w:jc w:val="both"/>
              <w:rPr>
                <w:sz w:val="20"/>
                <w:szCs w:val="18"/>
              </w:rPr>
            </w:pPr>
          </w:p>
          <w:p w14:paraId="050879E1" w14:textId="4C031854" w:rsidR="00671A28" w:rsidRPr="00B86284" w:rsidRDefault="00671A28" w:rsidP="003339F7">
            <w:pPr>
              <w:spacing w:before="0" w:after="0" w:line="276" w:lineRule="auto"/>
              <w:jc w:val="both"/>
              <w:rPr>
                <w:b/>
                <w:bCs/>
                <w:sz w:val="20"/>
                <w:szCs w:val="18"/>
              </w:rPr>
            </w:pPr>
            <w:r w:rsidRPr="00B86284">
              <w:rPr>
                <w:b/>
                <w:bCs/>
                <w:sz w:val="20"/>
                <w:szCs w:val="18"/>
              </w:rPr>
              <w:t xml:space="preserve">CONDITIONS UNDER WHICH ONE IS ELIGIBLE FOR </w:t>
            </w:r>
            <w:r w:rsidR="00B86284" w:rsidRPr="00B86284">
              <w:rPr>
                <w:b/>
                <w:bCs/>
                <w:sz w:val="20"/>
                <w:szCs w:val="18"/>
              </w:rPr>
              <w:t>PROGRAM PARTICIPATION</w:t>
            </w:r>
            <w:r w:rsidRPr="00B86284">
              <w:rPr>
                <w:b/>
                <w:bCs/>
                <w:sz w:val="20"/>
                <w:szCs w:val="18"/>
              </w:rPr>
              <w:t>:</w:t>
            </w:r>
          </w:p>
          <w:p w14:paraId="6DD6121D" w14:textId="77777777" w:rsidR="00671A28" w:rsidRPr="00284857" w:rsidRDefault="00671A28" w:rsidP="003339F7">
            <w:pPr>
              <w:spacing w:before="0" w:after="0" w:line="276" w:lineRule="auto"/>
              <w:jc w:val="both"/>
              <w:rPr>
                <w:sz w:val="20"/>
                <w:szCs w:val="18"/>
              </w:rPr>
            </w:pPr>
          </w:p>
          <w:p w14:paraId="008E712B" w14:textId="5E01C9AF" w:rsidR="00F47B07" w:rsidRPr="00284857" w:rsidRDefault="00284857" w:rsidP="00EB3A66">
            <w:pPr>
              <w:pStyle w:val="ListParagraph"/>
              <w:numPr>
                <w:ilvl w:val="0"/>
                <w:numId w:val="10"/>
              </w:numPr>
              <w:spacing w:before="0" w:after="0" w:line="276" w:lineRule="auto"/>
              <w:jc w:val="both"/>
              <w:rPr>
                <w:sz w:val="20"/>
                <w:szCs w:val="18"/>
              </w:rPr>
            </w:pPr>
            <w:r w:rsidRPr="00284857">
              <w:rPr>
                <w:sz w:val="20"/>
                <w:szCs w:val="18"/>
              </w:rPr>
              <w:t>E</w:t>
            </w:r>
            <w:r w:rsidR="00B86284">
              <w:rPr>
                <w:sz w:val="20"/>
                <w:szCs w:val="18"/>
              </w:rPr>
              <w:t xml:space="preserve">xisting and prospective employees </w:t>
            </w:r>
            <w:r w:rsidRPr="00284857">
              <w:rPr>
                <w:sz w:val="20"/>
                <w:szCs w:val="18"/>
              </w:rPr>
              <w:t>may be offered a Se</w:t>
            </w:r>
            <w:r w:rsidR="00F47B07" w:rsidRPr="00284857">
              <w:rPr>
                <w:sz w:val="20"/>
                <w:szCs w:val="18"/>
              </w:rPr>
              <w:t>cond Chance Agreement</w:t>
            </w:r>
            <w:r w:rsidRPr="00284857">
              <w:rPr>
                <w:sz w:val="20"/>
                <w:szCs w:val="18"/>
              </w:rPr>
              <w:t xml:space="preserve"> when</w:t>
            </w:r>
            <w:r w:rsidR="00302564" w:rsidRPr="00284857">
              <w:rPr>
                <w:sz w:val="20"/>
                <w:szCs w:val="18"/>
              </w:rPr>
              <w:t>:</w:t>
            </w:r>
          </w:p>
          <w:p w14:paraId="2D3DDB92" w14:textId="40148629" w:rsidR="00284857" w:rsidRPr="00DA03C4" w:rsidRDefault="00284857" w:rsidP="00EB3A66">
            <w:pPr>
              <w:pStyle w:val="ListParagraph"/>
              <w:numPr>
                <w:ilvl w:val="1"/>
                <w:numId w:val="10"/>
              </w:numPr>
              <w:spacing w:before="0" w:after="0" w:line="276" w:lineRule="auto"/>
              <w:jc w:val="both"/>
              <w:rPr>
                <w:sz w:val="20"/>
                <w:szCs w:val="20"/>
              </w:rPr>
            </w:pPr>
            <w:r w:rsidRPr="02D18DA2">
              <w:rPr>
                <w:sz w:val="20"/>
                <w:szCs w:val="20"/>
              </w:rPr>
              <w:t xml:space="preserve">Existing employees test positive on a drug or alcohol </w:t>
            </w:r>
            <w:commentRangeStart w:id="3"/>
            <w:r w:rsidR="4C2C27AE" w:rsidRPr="02D18DA2">
              <w:rPr>
                <w:sz w:val="20"/>
                <w:szCs w:val="20"/>
              </w:rPr>
              <w:t xml:space="preserve">test </w:t>
            </w:r>
            <w:commentRangeEnd w:id="3"/>
            <w:r w:rsidR="00284978">
              <w:rPr>
                <w:rStyle w:val="CommentReference"/>
              </w:rPr>
              <w:commentReference w:id="3"/>
            </w:r>
            <w:r w:rsidRPr="02D18DA2">
              <w:rPr>
                <w:sz w:val="20"/>
                <w:szCs w:val="20"/>
              </w:rPr>
              <w:t>(</w:t>
            </w:r>
            <w:commentRangeStart w:id="4"/>
            <w:r w:rsidRPr="02D18DA2">
              <w:rPr>
                <w:sz w:val="20"/>
                <w:szCs w:val="20"/>
              </w:rPr>
              <w:t>first incident</w:t>
            </w:r>
            <w:commentRangeEnd w:id="4"/>
            <w:r w:rsidR="00284978">
              <w:rPr>
                <w:rStyle w:val="CommentReference"/>
              </w:rPr>
              <w:commentReference w:id="4"/>
            </w:r>
            <w:r w:rsidRPr="02D18DA2">
              <w:rPr>
                <w:sz w:val="20"/>
                <w:szCs w:val="20"/>
              </w:rPr>
              <w:t>)</w:t>
            </w:r>
            <w:r w:rsidR="7E976900" w:rsidRPr="02D18DA2">
              <w:rPr>
                <w:sz w:val="20"/>
                <w:szCs w:val="20"/>
              </w:rPr>
              <w:t xml:space="preserve"> </w:t>
            </w:r>
          </w:p>
          <w:p w14:paraId="451804AA" w14:textId="20544AC4" w:rsidR="00DA03C4" w:rsidRPr="00294248" w:rsidRDefault="00B86284" w:rsidP="00EB3A66">
            <w:pPr>
              <w:pStyle w:val="ListParagraph"/>
              <w:numPr>
                <w:ilvl w:val="1"/>
                <w:numId w:val="10"/>
              </w:numPr>
              <w:spacing w:before="0" w:after="0" w:line="276" w:lineRule="auto"/>
              <w:jc w:val="both"/>
              <w:rPr>
                <w:sz w:val="20"/>
                <w:szCs w:val="20"/>
              </w:rPr>
            </w:pPr>
            <w:r>
              <w:rPr>
                <w:sz w:val="20"/>
                <w:szCs w:val="20"/>
              </w:rPr>
              <w:t>Prospective employees</w:t>
            </w:r>
            <w:r w:rsidR="00DA03C4" w:rsidRPr="02D18DA2">
              <w:rPr>
                <w:sz w:val="20"/>
                <w:szCs w:val="20"/>
              </w:rPr>
              <w:t xml:space="preserve"> test positive on a pre-employment </w:t>
            </w:r>
            <w:r w:rsidR="114B7ADE" w:rsidRPr="02D18DA2">
              <w:rPr>
                <w:sz w:val="20"/>
                <w:szCs w:val="20"/>
              </w:rPr>
              <w:t xml:space="preserve">drug test </w:t>
            </w:r>
            <w:r w:rsidR="00DA03C4" w:rsidRPr="02D18DA2">
              <w:rPr>
                <w:sz w:val="20"/>
                <w:szCs w:val="20"/>
              </w:rPr>
              <w:t>(first incident)</w:t>
            </w:r>
          </w:p>
          <w:p w14:paraId="08A4365C" w14:textId="1D72D3F4" w:rsidR="00DA03C4" w:rsidRDefault="003339F7" w:rsidP="00EB3A66">
            <w:pPr>
              <w:pStyle w:val="ListParagraph"/>
              <w:numPr>
                <w:ilvl w:val="1"/>
                <w:numId w:val="10"/>
              </w:numPr>
              <w:spacing w:before="0" w:after="0" w:line="276" w:lineRule="auto"/>
              <w:jc w:val="both"/>
              <w:rPr>
                <w:sz w:val="20"/>
                <w:szCs w:val="20"/>
              </w:rPr>
            </w:pPr>
            <w:r>
              <w:rPr>
                <w:sz w:val="20"/>
                <w:szCs w:val="20"/>
              </w:rPr>
              <w:t>Existing employees</w:t>
            </w:r>
            <w:r w:rsidR="00DA03C4" w:rsidRPr="02D18DA2">
              <w:rPr>
                <w:sz w:val="20"/>
                <w:szCs w:val="20"/>
              </w:rPr>
              <w:t xml:space="preserve"> self-disclose the presence of a substance use issue</w:t>
            </w:r>
            <w:r w:rsidR="5B32884F" w:rsidRPr="02D18DA2">
              <w:rPr>
                <w:sz w:val="20"/>
                <w:szCs w:val="20"/>
              </w:rPr>
              <w:t xml:space="preserve"> and test positive</w:t>
            </w:r>
            <w:r>
              <w:rPr>
                <w:sz w:val="20"/>
                <w:szCs w:val="20"/>
              </w:rPr>
              <w:t xml:space="preserve"> or are recommended for treatment following the evaluation by a third-party qualified treatment provider.</w:t>
            </w:r>
          </w:p>
          <w:p w14:paraId="3C6DBEEB" w14:textId="75B36F1E" w:rsidR="0000519D" w:rsidRPr="0000519D" w:rsidRDefault="0000519D" w:rsidP="00EB3A66">
            <w:pPr>
              <w:pStyle w:val="ListParagraph"/>
              <w:numPr>
                <w:ilvl w:val="0"/>
                <w:numId w:val="10"/>
              </w:numPr>
              <w:spacing w:before="0" w:after="0" w:line="276" w:lineRule="auto"/>
              <w:jc w:val="both"/>
              <w:rPr>
                <w:sz w:val="20"/>
                <w:szCs w:val="18"/>
              </w:rPr>
            </w:pPr>
            <w:r>
              <w:rPr>
                <w:sz w:val="20"/>
                <w:szCs w:val="18"/>
              </w:rPr>
              <w:t xml:space="preserve">Employees may be ineligible if </w:t>
            </w:r>
            <w:commentRangeStart w:id="5"/>
            <w:r w:rsidRPr="00B86284">
              <w:rPr>
                <w:sz w:val="20"/>
                <w:szCs w:val="18"/>
                <w:highlight w:val="yellow"/>
              </w:rPr>
              <w:t>XXXXXX</w:t>
            </w:r>
            <w:commentRangeEnd w:id="5"/>
            <w:r>
              <w:rPr>
                <w:rStyle w:val="CommentReference"/>
              </w:rPr>
              <w:commentReference w:id="5"/>
            </w:r>
          </w:p>
          <w:p w14:paraId="1F02BE8B" w14:textId="2C3700EC" w:rsidR="0000519D" w:rsidRPr="0000519D" w:rsidRDefault="0000519D" w:rsidP="00EB3A66">
            <w:pPr>
              <w:pStyle w:val="ListParagraph"/>
              <w:numPr>
                <w:ilvl w:val="0"/>
                <w:numId w:val="10"/>
              </w:numPr>
              <w:spacing w:before="0" w:after="0" w:line="276" w:lineRule="auto"/>
              <w:jc w:val="both"/>
              <w:rPr>
                <w:sz w:val="20"/>
                <w:szCs w:val="18"/>
              </w:rPr>
            </w:pPr>
            <w:r>
              <w:rPr>
                <w:sz w:val="20"/>
                <w:szCs w:val="18"/>
              </w:rPr>
              <w:t xml:space="preserve">Employees must sign the Second Chance Agreement (SCA) presented by </w:t>
            </w:r>
            <w:r w:rsidRPr="00B86284">
              <w:rPr>
                <w:sz w:val="20"/>
                <w:szCs w:val="18"/>
                <w:highlight w:val="lightGray"/>
              </w:rPr>
              <w:t>COMPANY NAME</w:t>
            </w:r>
            <w:r>
              <w:rPr>
                <w:sz w:val="20"/>
                <w:szCs w:val="18"/>
              </w:rPr>
              <w:t xml:space="preserve"> within </w:t>
            </w:r>
            <w:commentRangeStart w:id="6"/>
            <w:r w:rsidRPr="0000519D">
              <w:rPr>
                <w:sz w:val="20"/>
                <w:szCs w:val="18"/>
                <w:highlight w:val="lightGray"/>
              </w:rPr>
              <w:t>X</w:t>
            </w:r>
            <w:commentRangeEnd w:id="6"/>
            <w:r>
              <w:rPr>
                <w:rStyle w:val="CommentReference"/>
              </w:rPr>
              <w:commentReference w:id="6"/>
            </w:r>
            <w:r>
              <w:rPr>
                <w:sz w:val="20"/>
                <w:szCs w:val="18"/>
              </w:rPr>
              <w:t xml:space="preserve"> days of being </w:t>
            </w:r>
            <w:r w:rsidR="00393BAD">
              <w:rPr>
                <w:sz w:val="20"/>
                <w:szCs w:val="18"/>
              </w:rPr>
              <w:t>given</w:t>
            </w:r>
            <w:r>
              <w:rPr>
                <w:sz w:val="20"/>
                <w:szCs w:val="18"/>
              </w:rPr>
              <w:t xml:space="preserve"> the agreement.</w:t>
            </w:r>
          </w:p>
          <w:p w14:paraId="13E79C4C" w14:textId="1EDC5CF9" w:rsidR="00913DBE" w:rsidRDefault="00913DBE" w:rsidP="00EB3A66">
            <w:pPr>
              <w:pStyle w:val="ListParagraph"/>
              <w:numPr>
                <w:ilvl w:val="0"/>
                <w:numId w:val="10"/>
              </w:numPr>
              <w:spacing w:before="0" w:after="0" w:line="276" w:lineRule="auto"/>
              <w:jc w:val="both"/>
              <w:rPr>
                <w:sz w:val="20"/>
                <w:szCs w:val="18"/>
              </w:rPr>
            </w:pPr>
            <w:r>
              <w:rPr>
                <w:sz w:val="20"/>
                <w:szCs w:val="18"/>
              </w:rPr>
              <w:t>Managers, without employee</w:t>
            </w:r>
            <w:r w:rsidR="00DA03C4">
              <w:rPr>
                <w:sz w:val="20"/>
                <w:szCs w:val="18"/>
              </w:rPr>
              <w:t xml:space="preserve"> disclosure or request</w:t>
            </w:r>
            <w:r>
              <w:rPr>
                <w:sz w:val="20"/>
                <w:szCs w:val="18"/>
              </w:rPr>
              <w:t xml:space="preserve">, may not recommend the exploration of a Second Chance Agreement or make assumptions </w:t>
            </w:r>
            <w:r w:rsidR="00DA03C4">
              <w:rPr>
                <w:sz w:val="20"/>
                <w:szCs w:val="18"/>
              </w:rPr>
              <w:t>about substance use history</w:t>
            </w:r>
            <w:r>
              <w:rPr>
                <w:sz w:val="20"/>
                <w:szCs w:val="18"/>
              </w:rPr>
              <w:t>.</w:t>
            </w:r>
          </w:p>
          <w:p w14:paraId="1ADAB2F3" w14:textId="29A5B61E" w:rsidR="00913DBE" w:rsidRDefault="00DA03C4" w:rsidP="00EB3A66">
            <w:pPr>
              <w:pStyle w:val="ListParagraph"/>
              <w:numPr>
                <w:ilvl w:val="1"/>
                <w:numId w:val="10"/>
              </w:numPr>
              <w:spacing w:before="0" w:after="0" w:line="276" w:lineRule="auto"/>
              <w:jc w:val="both"/>
              <w:rPr>
                <w:sz w:val="20"/>
                <w:szCs w:val="18"/>
              </w:rPr>
            </w:pPr>
            <w:r w:rsidRPr="02D18DA2">
              <w:rPr>
                <w:sz w:val="20"/>
                <w:szCs w:val="20"/>
              </w:rPr>
              <w:t xml:space="preserve">When performance issues </w:t>
            </w:r>
            <w:r w:rsidR="00393BAD">
              <w:rPr>
                <w:sz w:val="20"/>
                <w:szCs w:val="20"/>
              </w:rPr>
              <w:t xml:space="preserve">are </w:t>
            </w:r>
            <w:r w:rsidRPr="02D18DA2">
              <w:rPr>
                <w:sz w:val="20"/>
                <w:szCs w:val="20"/>
              </w:rPr>
              <w:t xml:space="preserve">present, managers may </w:t>
            </w:r>
            <w:r w:rsidR="00393BAD">
              <w:rPr>
                <w:sz w:val="20"/>
                <w:szCs w:val="20"/>
              </w:rPr>
              <w:t>inform employees</w:t>
            </w:r>
            <w:r w:rsidRPr="02D18DA2">
              <w:rPr>
                <w:sz w:val="20"/>
                <w:szCs w:val="20"/>
              </w:rPr>
              <w:t xml:space="preserve"> of general support services available by providing employees with a packet of information (prepared by HR).</w:t>
            </w:r>
          </w:p>
          <w:p w14:paraId="09594BB9" w14:textId="5A5527A1" w:rsidR="00F47B07" w:rsidRDefault="00DA03C4" w:rsidP="00EB3A66">
            <w:pPr>
              <w:pStyle w:val="ListParagraph"/>
              <w:numPr>
                <w:ilvl w:val="0"/>
                <w:numId w:val="10"/>
              </w:numPr>
              <w:spacing w:before="0" w:after="0" w:line="276" w:lineRule="auto"/>
              <w:jc w:val="both"/>
              <w:rPr>
                <w:sz w:val="20"/>
                <w:szCs w:val="18"/>
              </w:rPr>
            </w:pPr>
            <w:r w:rsidRPr="02D18DA2">
              <w:rPr>
                <w:sz w:val="20"/>
                <w:szCs w:val="20"/>
              </w:rPr>
              <w:t>In cases of policy violations, employee injury, property damage</w:t>
            </w:r>
            <w:r w:rsidR="006B4508">
              <w:rPr>
                <w:sz w:val="20"/>
                <w:szCs w:val="20"/>
              </w:rPr>
              <w:t>,</w:t>
            </w:r>
            <w:r w:rsidRPr="02D18DA2">
              <w:rPr>
                <w:sz w:val="20"/>
                <w:szCs w:val="20"/>
              </w:rPr>
              <w:t xml:space="preserve"> or other events, employees will remain subject to discipline by </w:t>
            </w:r>
            <w:r w:rsidRPr="003E0E20">
              <w:rPr>
                <w:sz w:val="20"/>
                <w:szCs w:val="20"/>
                <w:highlight w:val="lightGray"/>
              </w:rPr>
              <w:t>COMPANY NAME</w:t>
            </w:r>
            <w:r w:rsidR="00393BAD">
              <w:rPr>
                <w:sz w:val="20"/>
                <w:szCs w:val="20"/>
              </w:rPr>
              <w:t>,</w:t>
            </w:r>
            <w:r w:rsidRPr="02D18DA2">
              <w:rPr>
                <w:sz w:val="20"/>
                <w:szCs w:val="20"/>
              </w:rPr>
              <w:t xml:space="preserve"> which could result in termination of employment</w:t>
            </w:r>
            <w:r w:rsidR="00B86284">
              <w:rPr>
                <w:sz w:val="20"/>
                <w:szCs w:val="20"/>
              </w:rPr>
              <w:t xml:space="preserve"> regardless of participation </w:t>
            </w:r>
            <w:r w:rsidR="00393BAD">
              <w:rPr>
                <w:sz w:val="20"/>
                <w:szCs w:val="20"/>
              </w:rPr>
              <w:t xml:space="preserve">in </w:t>
            </w:r>
            <w:r w:rsidR="00B86284">
              <w:rPr>
                <w:sz w:val="20"/>
                <w:szCs w:val="20"/>
              </w:rPr>
              <w:t>the Second Chan</w:t>
            </w:r>
            <w:r w:rsidR="00EB3A66">
              <w:rPr>
                <w:sz w:val="20"/>
                <w:szCs w:val="20"/>
              </w:rPr>
              <w:t>c</w:t>
            </w:r>
            <w:r w:rsidR="00B86284">
              <w:rPr>
                <w:sz w:val="20"/>
                <w:szCs w:val="20"/>
              </w:rPr>
              <w:t>e Program (SCP).</w:t>
            </w:r>
          </w:p>
          <w:p w14:paraId="27F8ACF0" w14:textId="77777777" w:rsidR="00671A28" w:rsidRDefault="00671A28" w:rsidP="003339F7">
            <w:pPr>
              <w:pStyle w:val="ListParagraph"/>
              <w:spacing w:before="0" w:after="0" w:line="276" w:lineRule="auto"/>
              <w:jc w:val="both"/>
              <w:rPr>
                <w:sz w:val="20"/>
                <w:szCs w:val="18"/>
              </w:rPr>
            </w:pPr>
          </w:p>
          <w:p w14:paraId="350A7647" w14:textId="4BCCE9D6" w:rsidR="00671A28" w:rsidRPr="00714632" w:rsidRDefault="00B86284" w:rsidP="003339F7">
            <w:pPr>
              <w:spacing w:before="0" w:after="0" w:line="276" w:lineRule="auto"/>
              <w:jc w:val="both"/>
              <w:rPr>
                <w:b/>
                <w:bCs/>
                <w:sz w:val="20"/>
                <w:szCs w:val="18"/>
              </w:rPr>
            </w:pPr>
            <w:r w:rsidRPr="00714632">
              <w:rPr>
                <w:b/>
                <w:bCs/>
                <w:sz w:val="20"/>
                <w:szCs w:val="18"/>
              </w:rPr>
              <w:t>PROGRAM TERMS</w:t>
            </w:r>
            <w:r w:rsidR="00671A28" w:rsidRPr="00714632">
              <w:rPr>
                <w:b/>
                <w:bCs/>
                <w:sz w:val="20"/>
                <w:szCs w:val="18"/>
              </w:rPr>
              <w:t>:</w:t>
            </w:r>
          </w:p>
          <w:p w14:paraId="4A831BAD" w14:textId="77777777" w:rsidR="00B86284" w:rsidRDefault="00B86284" w:rsidP="003339F7">
            <w:pPr>
              <w:spacing w:before="0" w:after="0" w:line="276" w:lineRule="auto"/>
              <w:jc w:val="both"/>
              <w:rPr>
                <w:sz w:val="20"/>
                <w:szCs w:val="18"/>
              </w:rPr>
            </w:pPr>
          </w:p>
          <w:p w14:paraId="2C29BF78" w14:textId="5CD372D8" w:rsidR="00B86284" w:rsidRDefault="00B86284" w:rsidP="00EB3A66">
            <w:pPr>
              <w:pStyle w:val="ListParagraph"/>
              <w:numPr>
                <w:ilvl w:val="0"/>
                <w:numId w:val="10"/>
              </w:numPr>
              <w:spacing w:before="0" w:after="0" w:line="276" w:lineRule="auto"/>
              <w:jc w:val="both"/>
              <w:rPr>
                <w:sz w:val="20"/>
                <w:szCs w:val="20"/>
              </w:rPr>
            </w:pPr>
            <w:r w:rsidRPr="13266953">
              <w:rPr>
                <w:sz w:val="20"/>
                <w:szCs w:val="20"/>
              </w:rPr>
              <w:t xml:space="preserve">Upon confirmation of a positive substance test, eligible employees will be </w:t>
            </w:r>
            <w:r w:rsidR="760A01E7" w:rsidRPr="13266953">
              <w:rPr>
                <w:sz w:val="20"/>
                <w:szCs w:val="20"/>
              </w:rPr>
              <w:t>provided with</w:t>
            </w:r>
            <w:r w:rsidRPr="13266953">
              <w:rPr>
                <w:sz w:val="20"/>
                <w:szCs w:val="20"/>
              </w:rPr>
              <w:t xml:space="preserve"> the opportunity to participate in our Second Chance Program.</w:t>
            </w:r>
          </w:p>
          <w:p w14:paraId="03077AAB" w14:textId="3023BEF4" w:rsidR="003E0E20" w:rsidRDefault="003E0E20" w:rsidP="00EB3A66">
            <w:pPr>
              <w:pStyle w:val="ListParagraph"/>
              <w:numPr>
                <w:ilvl w:val="1"/>
                <w:numId w:val="10"/>
              </w:numPr>
              <w:spacing w:before="0" w:after="0" w:line="276" w:lineRule="auto"/>
              <w:jc w:val="both"/>
              <w:rPr>
                <w:sz w:val="20"/>
                <w:szCs w:val="18"/>
              </w:rPr>
            </w:pPr>
            <w:r>
              <w:rPr>
                <w:sz w:val="20"/>
                <w:szCs w:val="18"/>
              </w:rPr>
              <w:t>Employee must schedule an evaluation/assessment with a qualified treatment provider (</w:t>
            </w:r>
            <w:commentRangeStart w:id="7"/>
            <w:r>
              <w:rPr>
                <w:sz w:val="20"/>
                <w:szCs w:val="18"/>
              </w:rPr>
              <w:t>QTP</w:t>
            </w:r>
            <w:commentRangeEnd w:id="7"/>
            <w:r w:rsidR="00113982">
              <w:rPr>
                <w:rStyle w:val="CommentReference"/>
              </w:rPr>
              <w:commentReference w:id="7"/>
            </w:r>
            <w:r>
              <w:rPr>
                <w:sz w:val="20"/>
                <w:szCs w:val="18"/>
              </w:rPr>
              <w:t xml:space="preserve">) within </w:t>
            </w:r>
            <w:commentRangeStart w:id="8"/>
            <w:r w:rsidRPr="0000519D">
              <w:rPr>
                <w:sz w:val="20"/>
                <w:szCs w:val="18"/>
                <w:highlight w:val="lightGray"/>
              </w:rPr>
              <w:t>X</w:t>
            </w:r>
            <w:commentRangeEnd w:id="8"/>
            <w:r w:rsidR="0000519D">
              <w:rPr>
                <w:rStyle w:val="CommentReference"/>
              </w:rPr>
              <w:commentReference w:id="8"/>
            </w:r>
            <w:r>
              <w:rPr>
                <w:sz w:val="20"/>
                <w:szCs w:val="18"/>
              </w:rPr>
              <w:t xml:space="preserve"> days of contract signing.  The evaluation/assessment must be complete within </w:t>
            </w:r>
            <w:r w:rsidRPr="0000519D">
              <w:rPr>
                <w:sz w:val="20"/>
                <w:szCs w:val="18"/>
                <w:highlight w:val="lightGray"/>
              </w:rPr>
              <w:t>X</w:t>
            </w:r>
            <w:r>
              <w:rPr>
                <w:sz w:val="20"/>
                <w:szCs w:val="18"/>
              </w:rPr>
              <w:t xml:space="preserve"> days of the contract signing.</w:t>
            </w:r>
          </w:p>
          <w:p w14:paraId="34CF8D4A" w14:textId="28D88FCD" w:rsidR="00113982" w:rsidRPr="00113982" w:rsidRDefault="00113982" w:rsidP="00EB3A66">
            <w:pPr>
              <w:pStyle w:val="ListParagraph"/>
              <w:numPr>
                <w:ilvl w:val="2"/>
                <w:numId w:val="10"/>
              </w:numPr>
              <w:spacing w:before="0" w:after="0" w:line="276" w:lineRule="auto"/>
              <w:jc w:val="both"/>
              <w:rPr>
                <w:sz w:val="20"/>
                <w:szCs w:val="20"/>
              </w:rPr>
            </w:pPr>
            <w:r w:rsidRPr="02D18DA2">
              <w:rPr>
                <w:sz w:val="20"/>
                <w:szCs w:val="20"/>
              </w:rPr>
              <w:t xml:space="preserve">Clinical assessment is the diagnostic process to assess whether an individual who tests positive for alcohol or other drugs needs prevention/intervention services or treatment for a substance use disorder (SUD). The assessment often involves more than a single counseling session and may also include the application of a written assessment tool. </w:t>
            </w:r>
            <w:proofErr w:type="gramStart"/>
            <w:r w:rsidRPr="02D18DA2">
              <w:rPr>
                <w:sz w:val="20"/>
                <w:szCs w:val="20"/>
              </w:rPr>
              <w:t>The QTP</w:t>
            </w:r>
            <w:proofErr w:type="gramEnd"/>
            <w:r w:rsidRPr="02D18DA2">
              <w:rPr>
                <w:sz w:val="20"/>
                <w:szCs w:val="20"/>
              </w:rPr>
              <w:t xml:space="preserve"> will determine the level of the individual’s condition and what services are recommended.</w:t>
            </w:r>
          </w:p>
          <w:p w14:paraId="064EE90B" w14:textId="01899ED0" w:rsidR="00113982" w:rsidRDefault="00113982" w:rsidP="00EB3A66">
            <w:pPr>
              <w:pStyle w:val="ListParagraph"/>
              <w:numPr>
                <w:ilvl w:val="1"/>
                <w:numId w:val="10"/>
              </w:numPr>
              <w:spacing w:before="0" w:after="0" w:line="276" w:lineRule="auto"/>
              <w:jc w:val="both"/>
              <w:rPr>
                <w:sz w:val="20"/>
                <w:szCs w:val="20"/>
              </w:rPr>
            </w:pPr>
            <w:proofErr w:type="gramStart"/>
            <w:r w:rsidRPr="02D18DA2">
              <w:rPr>
                <w:sz w:val="20"/>
                <w:szCs w:val="20"/>
              </w:rPr>
              <w:t>Employee</w:t>
            </w:r>
            <w:proofErr w:type="gramEnd"/>
            <w:r w:rsidRPr="02D18DA2">
              <w:rPr>
                <w:sz w:val="20"/>
                <w:szCs w:val="20"/>
              </w:rPr>
              <w:t xml:space="preserve"> </w:t>
            </w:r>
            <w:r>
              <w:rPr>
                <w:sz w:val="20"/>
                <w:szCs w:val="20"/>
              </w:rPr>
              <w:t>must</w:t>
            </w:r>
            <w:r w:rsidRPr="02D18DA2">
              <w:rPr>
                <w:sz w:val="20"/>
                <w:szCs w:val="20"/>
              </w:rPr>
              <w:t xml:space="preserve"> sign the appropriate medical release authorization to allow </w:t>
            </w:r>
            <w:r w:rsidRPr="00113982">
              <w:rPr>
                <w:sz w:val="20"/>
                <w:szCs w:val="20"/>
                <w:highlight w:val="lightGray"/>
              </w:rPr>
              <w:t>COMPANY NAME</w:t>
            </w:r>
            <w:r w:rsidRPr="02D18DA2">
              <w:rPr>
                <w:sz w:val="20"/>
                <w:szCs w:val="20"/>
              </w:rPr>
              <w:t xml:space="preserve"> to receive information from the QTP.</w:t>
            </w:r>
            <w:r w:rsidR="000C67A7">
              <w:rPr>
                <w:sz w:val="20"/>
                <w:szCs w:val="20"/>
              </w:rPr>
              <w:t xml:space="preserve">  Between </w:t>
            </w:r>
            <w:r w:rsidR="00393BAD">
              <w:rPr>
                <w:sz w:val="20"/>
                <w:szCs w:val="20"/>
              </w:rPr>
              <w:t xml:space="preserve">the </w:t>
            </w:r>
            <w:r w:rsidR="000C67A7">
              <w:rPr>
                <w:sz w:val="20"/>
                <w:szCs w:val="20"/>
              </w:rPr>
              <w:t xml:space="preserve">agreement between </w:t>
            </w:r>
            <w:r w:rsidR="000C67A7" w:rsidRPr="00113982">
              <w:rPr>
                <w:sz w:val="20"/>
                <w:szCs w:val="20"/>
                <w:highlight w:val="lightGray"/>
              </w:rPr>
              <w:t>COMPANY NAME</w:t>
            </w:r>
            <w:r w:rsidR="000C67A7">
              <w:rPr>
                <w:sz w:val="20"/>
                <w:szCs w:val="20"/>
              </w:rPr>
              <w:t xml:space="preserve"> and </w:t>
            </w:r>
            <w:proofErr w:type="gramStart"/>
            <w:r w:rsidR="000C67A7">
              <w:rPr>
                <w:sz w:val="20"/>
                <w:szCs w:val="20"/>
              </w:rPr>
              <w:t>the QTP</w:t>
            </w:r>
            <w:proofErr w:type="gramEnd"/>
            <w:r w:rsidR="000C67A7">
              <w:rPr>
                <w:sz w:val="20"/>
                <w:szCs w:val="20"/>
              </w:rPr>
              <w:t xml:space="preserve">, the QTP will proactively send status updates to </w:t>
            </w:r>
            <w:r w:rsidR="000C67A7" w:rsidRPr="00113982">
              <w:rPr>
                <w:sz w:val="20"/>
                <w:szCs w:val="20"/>
                <w:highlight w:val="lightGray"/>
              </w:rPr>
              <w:t>COMPANY NAME</w:t>
            </w:r>
            <w:r w:rsidR="000C67A7">
              <w:rPr>
                <w:sz w:val="20"/>
                <w:szCs w:val="20"/>
              </w:rPr>
              <w:t>.  The QTP will share</w:t>
            </w:r>
            <w:r w:rsidR="00393BAD">
              <w:rPr>
                <w:sz w:val="20"/>
                <w:szCs w:val="20"/>
              </w:rPr>
              <w:t xml:space="preserve"> the following</w:t>
            </w:r>
            <w:r w:rsidR="000C67A7">
              <w:rPr>
                <w:sz w:val="20"/>
                <w:szCs w:val="20"/>
              </w:rPr>
              <w:t>:</w:t>
            </w:r>
          </w:p>
          <w:p w14:paraId="1A0115C7" w14:textId="3B3C911C" w:rsidR="000C67A7" w:rsidRDefault="000C67A7" w:rsidP="00EB3A66">
            <w:pPr>
              <w:pStyle w:val="ListParagraph"/>
              <w:numPr>
                <w:ilvl w:val="2"/>
                <w:numId w:val="10"/>
              </w:numPr>
              <w:spacing w:before="0" w:after="0" w:line="276" w:lineRule="auto"/>
              <w:jc w:val="both"/>
              <w:rPr>
                <w:sz w:val="20"/>
                <w:szCs w:val="20"/>
              </w:rPr>
            </w:pPr>
            <w:r>
              <w:rPr>
                <w:sz w:val="20"/>
                <w:szCs w:val="20"/>
              </w:rPr>
              <w:t>Employee attendance and progress report</w:t>
            </w:r>
          </w:p>
          <w:p w14:paraId="5D711E7D" w14:textId="2DE4356C" w:rsidR="000C67A7" w:rsidRPr="000C67A7" w:rsidRDefault="000C67A7" w:rsidP="00EB3A66">
            <w:pPr>
              <w:pStyle w:val="ListParagraph"/>
              <w:numPr>
                <w:ilvl w:val="2"/>
                <w:numId w:val="10"/>
              </w:numPr>
              <w:spacing w:before="0" w:after="0" w:line="276" w:lineRule="auto"/>
              <w:jc w:val="both"/>
              <w:rPr>
                <w:sz w:val="20"/>
                <w:szCs w:val="20"/>
              </w:rPr>
            </w:pPr>
            <w:r w:rsidRPr="000C67A7">
              <w:rPr>
                <w:sz w:val="20"/>
                <w:szCs w:val="20"/>
              </w:rPr>
              <w:t xml:space="preserve">Whether </w:t>
            </w:r>
            <w:r w:rsidR="006B4508">
              <w:rPr>
                <w:sz w:val="20"/>
                <w:szCs w:val="20"/>
              </w:rPr>
              <w:t xml:space="preserve">an </w:t>
            </w:r>
            <w:r w:rsidRPr="000C67A7">
              <w:rPr>
                <w:sz w:val="20"/>
                <w:szCs w:val="20"/>
              </w:rPr>
              <w:t xml:space="preserve">employee </w:t>
            </w:r>
            <w:r w:rsidR="006B4508">
              <w:rPr>
                <w:sz w:val="20"/>
                <w:szCs w:val="20"/>
              </w:rPr>
              <w:t>complies</w:t>
            </w:r>
            <w:r w:rsidRPr="000C67A7">
              <w:rPr>
                <w:sz w:val="20"/>
                <w:szCs w:val="20"/>
              </w:rPr>
              <w:t xml:space="preserve"> with QTP recommendation</w:t>
            </w:r>
          </w:p>
          <w:p w14:paraId="0C3E6E6C" w14:textId="11150AC4" w:rsidR="000C67A7" w:rsidRPr="000C67A7" w:rsidRDefault="000C67A7" w:rsidP="00EB3A66">
            <w:pPr>
              <w:pStyle w:val="ListParagraph"/>
              <w:numPr>
                <w:ilvl w:val="2"/>
                <w:numId w:val="10"/>
              </w:numPr>
              <w:spacing w:before="0" w:after="0" w:line="276" w:lineRule="auto"/>
              <w:jc w:val="both"/>
              <w:rPr>
                <w:sz w:val="20"/>
                <w:szCs w:val="20"/>
              </w:rPr>
            </w:pPr>
            <w:r w:rsidRPr="000C67A7">
              <w:rPr>
                <w:sz w:val="20"/>
                <w:szCs w:val="20"/>
              </w:rPr>
              <w:t xml:space="preserve">The amount of time off work required for </w:t>
            </w:r>
            <w:r w:rsidR="006B4508">
              <w:rPr>
                <w:sz w:val="20"/>
                <w:szCs w:val="20"/>
              </w:rPr>
              <w:t xml:space="preserve">the </w:t>
            </w:r>
            <w:r w:rsidRPr="000C67A7">
              <w:rPr>
                <w:sz w:val="20"/>
                <w:szCs w:val="20"/>
              </w:rPr>
              <w:t xml:space="preserve">employee to comply with the treatment </w:t>
            </w:r>
            <w:proofErr w:type="gramStart"/>
            <w:r w:rsidRPr="000C67A7">
              <w:rPr>
                <w:sz w:val="20"/>
                <w:szCs w:val="20"/>
              </w:rPr>
              <w:t>plan</w:t>
            </w:r>
            <w:proofErr w:type="gramEnd"/>
          </w:p>
          <w:p w14:paraId="23E087D5" w14:textId="23D205A8" w:rsidR="000C67A7" w:rsidRPr="000C67A7" w:rsidRDefault="000C67A7" w:rsidP="00EB3A66">
            <w:pPr>
              <w:pStyle w:val="ListParagraph"/>
              <w:numPr>
                <w:ilvl w:val="2"/>
                <w:numId w:val="10"/>
              </w:numPr>
              <w:spacing w:before="0" w:after="0" w:line="276" w:lineRule="auto"/>
              <w:jc w:val="both"/>
              <w:rPr>
                <w:sz w:val="20"/>
                <w:szCs w:val="18"/>
              </w:rPr>
            </w:pPr>
            <w:r w:rsidRPr="000C67A7">
              <w:rPr>
                <w:sz w:val="20"/>
                <w:szCs w:val="20"/>
              </w:rPr>
              <w:t xml:space="preserve">A timeline of when the counselor projects the employee will be ready to resume </w:t>
            </w:r>
            <w:proofErr w:type="gramStart"/>
            <w:r w:rsidRPr="000C67A7">
              <w:rPr>
                <w:sz w:val="20"/>
                <w:szCs w:val="20"/>
              </w:rPr>
              <w:t>duty</w:t>
            </w:r>
            <w:proofErr w:type="gramEnd"/>
          </w:p>
          <w:p w14:paraId="07D38BC5" w14:textId="0C10F255" w:rsidR="000C67A7" w:rsidRPr="000C67A7" w:rsidRDefault="000C67A7" w:rsidP="00EB3A66">
            <w:pPr>
              <w:pStyle w:val="ListParagraph"/>
              <w:numPr>
                <w:ilvl w:val="2"/>
                <w:numId w:val="10"/>
              </w:numPr>
              <w:spacing w:before="0" w:after="0" w:line="276" w:lineRule="auto"/>
              <w:jc w:val="both"/>
              <w:rPr>
                <w:sz w:val="20"/>
                <w:szCs w:val="20"/>
              </w:rPr>
            </w:pPr>
            <w:r w:rsidRPr="000C67A7">
              <w:rPr>
                <w:sz w:val="20"/>
                <w:szCs w:val="20"/>
              </w:rPr>
              <w:t xml:space="preserve">Announcement that </w:t>
            </w:r>
            <w:r w:rsidR="006B4508">
              <w:rPr>
                <w:sz w:val="20"/>
                <w:szCs w:val="20"/>
              </w:rPr>
              <w:t>the QTP authorizes the employee</w:t>
            </w:r>
            <w:r w:rsidRPr="000C67A7">
              <w:rPr>
                <w:sz w:val="20"/>
                <w:szCs w:val="20"/>
              </w:rPr>
              <w:t xml:space="preserve"> to resume </w:t>
            </w:r>
            <w:proofErr w:type="gramStart"/>
            <w:r w:rsidRPr="000C67A7">
              <w:rPr>
                <w:sz w:val="20"/>
                <w:szCs w:val="20"/>
              </w:rPr>
              <w:t>duty</w:t>
            </w:r>
            <w:proofErr w:type="gramEnd"/>
          </w:p>
          <w:p w14:paraId="5DADC378" w14:textId="69C9DBEC" w:rsidR="000C67A7" w:rsidRPr="000C67A7" w:rsidRDefault="000C67A7" w:rsidP="00EB3A66">
            <w:pPr>
              <w:pStyle w:val="ListParagraph"/>
              <w:numPr>
                <w:ilvl w:val="2"/>
                <w:numId w:val="10"/>
              </w:numPr>
              <w:spacing w:before="0" w:after="0" w:line="276" w:lineRule="auto"/>
              <w:jc w:val="both"/>
              <w:rPr>
                <w:sz w:val="20"/>
                <w:szCs w:val="18"/>
              </w:rPr>
            </w:pPr>
            <w:r w:rsidRPr="000C67A7">
              <w:rPr>
                <w:sz w:val="20"/>
                <w:szCs w:val="20"/>
              </w:rPr>
              <w:t>Any limitations, accommodations</w:t>
            </w:r>
            <w:r w:rsidR="006B4508">
              <w:rPr>
                <w:sz w:val="20"/>
                <w:szCs w:val="20"/>
              </w:rPr>
              <w:t>,</w:t>
            </w:r>
            <w:r w:rsidRPr="000C67A7">
              <w:rPr>
                <w:sz w:val="20"/>
                <w:szCs w:val="20"/>
              </w:rPr>
              <w:t xml:space="preserve"> or modifications that </w:t>
            </w:r>
            <w:r w:rsidR="006B4508">
              <w:rPr>
                <w:sz w:val="20"/>
                <w:szCs w:val="20"/>
              </w:rPr>
              <w:t xml:space="preserve">the employee may </w:t>
            </w:r>
            <w:proofErr w:type="gramStart"/>
            <w:r w:rsidR="006B4508">
              <w:rPr>
                <w:sz w:val="20"/>
                <w:szCs w:val="20"/>
              </w:rPr>
              <w:t>need</w:t>
            </w:r>
            <w:proofErr w:type="gramEnd"/>
          </w:p>
          <w:p w14:paraId="59A5B68B" w14:textId="25384376" w:rsidR="000C67A7" w:rsidRPr="000C67A7" w:rsidRDefault="000C67A7" w:rsidP="00EB3A66">
            <w:pPr>
              <w:pStyle w:val="ListParagraph"/>
              <w:numPr>
                <w:ilvl w:val="2"/>
                <w:numId w:val="10"/>
              </w:numPr>
              <w:spacing w:before="0" w:after="0" w:line="276" w:lineRule="auto"/>
              <w:jc w:val="both"/>
              <w:rPr>
                <w:sz w:val="20"/>
                <w:szCs w:val="18"/>
              </w:rPr>
            </w:pPr>
            <w:r w:rsidRPr="000C67A7">
              <w:rPr>
                <w:sz w:val="20"/>
                <w:szCs w:val="20"/>
              </w:rPr>
              <w:t xml:space="preserve">Employment-relevant information related to ongoing treatment plan components, such as follow-up substance </w:t>
            </w:r>
            <w:proofErr w:type="gramStart"/>
            <w:r w:rsidRPr="000C67A7">
              <w:rPr>
                <w:sz w:val="20"/>
                <w:szCs w:val="20"/>
              </w:rPr>
              <w:t>testing</w:t>
            </w:r>
            <w:proofErr w:type="gramEnd"/>
          </w:p>
          <w:p w14:paraId="79371890" w14:textId="002B7109" w:rsidR="000C67A7" w:rsidRPr="000C67A7" w:rsidRDefault="000C67A7" w:rsidP="00EB3A66">
            <w:pPr>
              <w:pStyle w:val="ListParagraph"/>
              <w:numPr>
                <w:ilvl w:val="2"/>
                <w:numId w:val="10"/>
              </w:numPr>
              <w:spacing w:before="0" w:after="0" w:line="276" w:lineRule="auto"/>
              <w:jc w:val="both"/>
              <w:rPr>
                <w:sz w:val="20"/>
                <w:szCs w:val="18"/>
              </w:rPr>
            </w:pPr>
            <w:r w:rsidRPr="000C67A7">
              <w:rPr>
                <w:sz w:val="20"/>
                <w:szCs w:val="20"/>
                <w:highlight w:val="lightGray"/>
              </w:rPr>
              <w:t>COMPANY NAME</w:t>
            </w:r>
            <w:r w:rsidRPr="000C67A7">
              <w:rPr>
                <w:sz w:val="20"/>
                <w:szCs w:val="20"/>
              </w:rPr>
              <w:t xml:space="preserve"> will not receive any personal information shared between the employee and the counselor, no</w:t>
            </w:r>
            <w:r w:rsidR="0032475E">
              <w:rPr>
                <w:sz w:val="20"/>
                <w:szCs w:val="20"/>
              </w:rPr>
              <w:t>r</w:t>
            </w:r>
            <w:r w:rsidRPr="000C67A7">
              <w:rPr>
                <w:sz w:val="20"/>
                <w:szCs w:val="20"/>
              </w:rPr>
              <w:t xml:space="preserve"> medical information or details, unless they are directly relevant and necessary and consented </w:t>
            </w:r>
            <w:r w:rsidR="006B4508">
              <w:rPr>
                <w:sz w:val="20"/>
                <w:szCs w:val="20"/>
              </w:rPr>
              <w:t xml:space="preserve">to </w:t>
            </w:r>
            <w:r w:rsidRPr="000C67A7">
              <w:rPr>
                <w:sz w:val="20"/>
                <w:szCs w:val="20"/>
              </w:rPr>
              <w:t>by the employee.</w:t>
            </w:r>
          </w:p>
          <w:p w14:paraId="698DED83" w14:textId="2C8F08BC" w:rsidR="00226DA4" w:rsidRDefault="00226DA4" w:rsidP="00EB3A66">
            <w:pPr>
              <w:pStyle w:val="ListParagraph"/>
              <w:numPr>
                <w:ilvl w:val="1"/>
                <w:numId w:val="10"/>
              </w:numPr>
              <w:spacing w:before="0" w:after="0" w:line="276" w:lineRule="auto"/>
              <w:jc w:val="both"/>
              <w:rPr>
                <w:sz w:val="20"/>
                <w:szCs w:val="18"/>
              </w:rPr>
            </w:pPr>
            <w:r>
              <w:rPr>
                <w:sz w:val="20"/>
                <w:szCs w:val="18"/>
              </w:rPr>
              <w:t>Employee</w:t>
            </w:r>
            <w:r w:rsidR="003E0E20">
              <w:rPr>
                <w:sz w:val="20"/>
                <w:szCs w:val="18"/>
              </w:rPr>
              <w:t>s</w:t>
            </w:r>
            <w:r>
              <w:rPr>
                <w:sz w:val="20"/>
                <w:szCs w:val="18"/>
              </w:rPr>
              <w:t xml:space="preserve"> may not return to work until they are released by a QTP</w:t>
            </w:r>
            <w:r w:rsidR="003E0E20">
              <w:rPr>
                <w:sz w:val="20"/>
                <w:szCs w:val="18"/>
              </w:rPr>
              <w:t>,</w:t>
            </w:r>
            <w:r>
              <w:rPr>
                <w:sz w:val="20"/>
                <w:szCs w:val="18"/>
              </w:rPr>
              <w:t xml:space="preserve"> as described below.</w:t>
            </w:r>
          </w:p>
          <w:p w14:paraId="600B3DC9" w14:textId="12A3C487" w:rsidR="003E0E20" w:rsidRDefault="00226DA4" w:rsidP="00EB3A66">
            <w:pPr>
              <w:pStyle w:val="ListParagraph"/>
              <w:numPr>
                <w:ilvl w:val="1"/>
                <w:numId w:val="10"/>
              </w:numPr>
              <w:spacing w:before="0" w:after="0" w:line="276" w:lineRule="auto"/>
              <w:jc w:val="both"/>
              <w:rPr>
                <w:sz w:val="20"/>
                <w:szCs w:val="18"/>
              </w:rPr>
            </w:pPr>
            <w:r>
              <w:rPr>
                <w:sz w:val="20"/>
                <w:szCs w:val="18"/>
              </w:rPr>
              <w:t>Employee</w:t>
            </w:r>
            <w:r w:rsidR="003E0E20">
              <w:rPr>
                <w:sz w:val="20"/>
                <w:szCs w:val="18"/>
              </w:rPr>
              <w:t>s</w:t>
            </w:r>
            <w:r>
              <w:rPr>
                <w:sz w:val="20"/>
                <w:szCs w:val="18"/>
              </w:rPr>
              <w:t xml:space="preserve"> </w:t>
            </w:r>
            <w:r w:rsidRPr="0000519D">
              <w:rPr>
                <w:sz w:val="20"/>
                <w:szCs w:val="18"/>
                <w:highlight w:val="lightGray"/>
              </w:rPr>
              <w:t xml:space="preserve">will/will </w:t>
            </w:r>
            <w:commentRangeStart w:id="9"/>
            <w:r w:rsidRPr="0000519D">
              <w:rPr>
                <w:sz w:val="20"/>
                <w:szCs w:val="18"/>
                <w:highlight w:val="lightGray"/>
              </w:rPr>
              <w:t>not</w:t>
            </w:r>
            <w:commentRangeEnd w:id="9"/>
            <w:r w:rsidRPr="0000519D">
              <w:rPr>
                <w:rStyle w:val="CommentReference"/>
                <w:highlight w:val="lightGray"/>
              </w:rPr>
              <w:commentReference w:id="9"/>
            </w:r>
            <w:r>
              <w:rPr>
                <w:sz w:val="20"/>
                <w:szCs w:val="18"/>
              </w:rPr>
              <w:t xml:space="preserve"> receive pay during this time.</w:t>
            </w:r>
          </w:p>
          <w:p w14:paraId="11703FFA" w14:textId="39CDA1AA" w:rsidR="00F86B26" w:rsidRPr="00F86B26" w:rsidRDefault="003E0E20" w:rsidP="00EB3A66">
            <w:pPr>
              <w:pStyle w:val="ListParagraph"/>
              <w:numPr>
                <w:ilvl w:val="1"/>
                <w:numId w:val="10"/>
              </w:numPr>
              <w:spacing w:before="0" w:after="0" w:line="276" w:lineRule="auto"/>
              <w:jc w:val="both"/>
              <w:rPr>
                <w:sz w:val="20"/>
                <w:szCs w:val="20"/>
              </w:rPr>
            </w:pPr>
            <w:r w:rsidRPr="13266953">
              <w:rPr>
                <w:sz w:val="20"/>
                <w:szCs w:val="20"/>
              </w:rPr>
              <w:lastRenderedPageBreak/>
              <w:t xml:space="preserve">Employees will immediately be placed on leave for up to </w:t>
            </w:r>
            <w:commentRangeStart w:id="10"/>
            <w:r w:rsidRPr="13266953">
              <w:rPr>
                <w:sz w:val="20"/>
                <w:szCs w:val="20"/>
                <w:highlight w:val="lightGray"/>
              </w:rPr>
              <w:t>X</w:t>
            </w:r>
            <w:commentRangeEnd w:id="10"/>
            <w:r>
              <w:rPr>
                <w:rStyle w:val="CommentReference"/>
              </w:rPr>
              <w:commentReference w:id="10"/>
            </w:r>
            <w:r w:rsidRPr="13266953">
              <w:rPr>
                <w:sz w:val="20"/>
                <w:szCs w:val="20"/>
              </w:rPr>
              <w:t xml:space="preserve"> consecutive </w:t>
            </w:r>
            <w:proofErr w:type="gramStart"/>
            <w:r w:rsidRPr="13266953">
              <w:rPr>
                <w:sz w:val="20"/>
                <w:szCs w:val="20"/>
              </w:rPr>
              <w:t>work days</w:t>
            </w:r>
            <w:proofErr w:type="gramEnd"/>
            <w:r w:rsidRPr="13266953">
              <w:rPr>
                <w:sz w:val="20"/>
                <w:szCs w:val="20"/>
              </w:rPr>
              <w:t xml:space="preserve"> to participate in a rehabilitation or treatment program. </w:t>
            </w:r>
            <w:r w:rsidR="095A234D" w:rsidRPr="13266953">
              <w:rPr>
                <w:sz w:val="20"/>
                <w:szCs w:val="20"/>
              </w:rPr>
              <w:t xml:space="preserve">Leave typically ranges from </w:t>
            </w:r>
            <w:proofErr w:type="gramStart"/>
            <w:r w:rsidR="095A234D" w:rsidRPr="13266953">
              <w:rPr>
                <w:sz w:val="20"/>
                <w:szCs w:val="20"/>
                <w:highlight w:val="lightGray"/>
              </w:rPr>
              <w:t>X to X</w:t>
            </w:r>
            <w:proofErr w:type="gramEnd"/>
            <w:r w:rsidR="095A234D" w:rsidRPr="13266953">
              <w:rPr>
                <w:sz w:val="20"/>
                <w:szCs w:val="20"/>
              </w:rPr>
              <w:t xml:space="preserve"> days depending on the recommendation of </w:t>
            </w:r>
            <w:proofErr w:type="gramStart"/>
            <w:r w:rsidR="095A234D" w:rsidRPr="13266953">
              <w:rPr>
                <w:sz w:val="20"/>
                <w:szCs w:val="20"/>
              </w:rPr>
              <w:t>the QTP</w:t>
            </w:r>
            <w:proofErr w:type="gramEnd"/>
            <w:r w:rsidR="095A234D" w:rsidRPr="13266953">
              <w:rPr>
                <w:sz w:val="20"/>
                <w:szCs w:val="20"/>
              </w:rPr>
              <w:t>.</w:t>
            </w:r>
          </w:p>
          <w:p w14:paraId="7B55C0CA" w14:textId="09085DF2" w:rsidR="00F86B26" w:rsidRPr="00F86B26" w:rsidRDefault="00F86B26" w:rsidP="00EB3A66">
            <w:pPr>
              <w:pStyle w:val="ListParagraph"/>
              <w:numPr>
                <w:ilvl w:val="1"/>
                <w:numId w:val="10"/>
              </w:numPr>
              <w:spacing w:before="0" w:after="0" w:line="276" w:lineRule="auto"/>
              <w:jc w:val="both"/>
              <w:rPr>
                <w:sz w:val="20"/>
                <w:szCs w:val="18"/>
              </w:rPr>
            </w:pPr>
            <w:r w:rsidRPr="13266953">
              <w:rPr>
                <w:sz w:val="20"/>
                <w:szCs w:val="20"/>
              </w:rPr>
              <w:t xml:space="preserve">Prospective employees not recommended for further treatment will be re-tested and </w:t>
            </w:r>
            <w:r w:rsidR="006B4508" w:rsidRPr="13266953">
              <w:rPr>
                <w:sz w:val="20"/>
                <w:szCs w:val="20"/>
              </w:rPr>
              <w:t>can resume the hiring process if negative</w:t>
            </w:r>
            <w:r w:rsidRPr="13266953">
              <w:rPr>
                <w:sz w:val="20"/>
                <w:szCs w:val="20"/>
              </w:rPr>
              <w:t>.</w:t>
            </w:r>
          </w:p>
          <w:p w14:paraId="52E176F6" w14:textId="013BBF14" w:rsidR="682D7547" w:rsidRDefault="682D7547" w:rsidP="13266953">
            <w:pPr>
              <w:pStyle w:val="ListParagraph"/>
              <w:numPr>
                <w:ilvl w:val="1"/>
                <w:numId w:val="10"/>
              </w:numPr>
              <w:spacing w:before="0" w:after="0" w:line="276" w:lineRule="auto"/>
              <w:jc w:val="both"/>
              <w:rPr>
                <w:sz w:val="20"/>
                <w:szCs w:val="20"/>
              </w:rPr>
            </w:pPr>
            <w:r w:rsidRPr="13266953">
              <w:rPr>
                <w:color w:val="595959" w:themeColor="text2" w:themeTint="A6"/>
                <w:sz w:val="20"/>
                <w:szCs w:val="20"/>
              </w:rPr>
              <w:t>Upon completion of treatment, QTP will authorize the employee’s return to work.</w:t>
            </w:r>
          </w:p>
          <w:p w14:paraId="75C7938F" w14:textId="77777777" w:rsidR="003E0E20" w:rsidRDefault="003E0E20" w:rsidP="00EB3A66">
            <w:pPr>
              <w:pStyle w:val="ListParagraph"/>
              <w:numPr>
                <w:ilvl w:val="0"/>
                <w:numId w:val="10"/>
              </w:numPr>
              <w:spacing w:before="0" w:after="0" w:line="276" w:lineRule="auto"/>
              <w:jc w:val="both"/>
              <w:rPr>
                <w:sz w:val="20"/>
                <w:szCs w:val="18"/>
              </w:rPr>
            </w:pPr>
            <w:proofErr w:type="gramStart"/>
            <w:r>
              <w:rPr>
                <w:sz w:val="20"/>
                <w:szCs w:val="18"/>
              </w:rPr>
              <w:t>Employee</w:t>
            </w:r>
            <w:proofErr w:type="gramEnd"/>
            <w:r>
              <w:rPr>
                <w:sz w:val="20"/>
                <w:szCs w:val="18"/>
              </w:rPr>
              <w:t xml:space="preserve"> must comply with the treatment plan developed by the QTP.  </w:t>
            </w:r>
          </w:p>
          <w:p w14:paraId="56BC26EC" w14:textId="5DB44EA4" w:rsidR="00113982" w:rsidRPr="00113982" w:rsidRDefault="006B4508" w:rsidP="00EB3A66">
            <w:pPr>
              <w:pStyle w:val="ListParagraph"/>
              <w:numPr>
                <w:ilvl w:val="1"/>
                <w:numId w:val="10"/>
              </w:numPr>
              <w:spacing w:before="0" w:after="0" w:line="276" w:lineRule="auto"/>
              <w:jc w:val="both"/>
              <w:rPr>
                <w:sz w:val="20"/>
                <w:szCs w:val="20"/>
              </w:rPr>
            </w:pPr>
            <w:r w:rsidRPr="13266953">
              <w:rPr>
                <w:sz w:val="20"/>
                <w:szCs w:val="20"/>
              </w:rPr>
              <w:t>Should QTP determine</w:t>
            </w:r>
            <w:r w:rsidR="00113982" w:rsidRPr="13266953">
              <w:rPr>
                <w:sz w:val="20"/>
                <w:szCs w:val="20"/>
              </w:rPr>
              <w:t xml:space="preserve"> that treatment is necessary, </w:t>
            </w:r>
            <w:bookmarkStart w:id="11" w:name="_Int_waEZbMY0"/>
            <w:r w:rsidRPr="13266953">
              <w:rPr>
                <w:sz w:val="20"/>
                <w:szCs w:val="20"/>
              </w:rPr>
              <w:t xml:space="preserve">the </w:t>
            </w:r>
            <w:r w:rsidR="00113982" w:rsidRPr="13266953">
              <w:rPr>
                <w:sz w:val="20"/>
                <w:szCs w:val="20"/>
              </w:rPr>
              <w:t>employee</w:t>
            </w:r>
            <w:bookmarkEnd w:id="11"/>
            <w:r w:rsidR="00113982" w:rsidRPr="13266953">
              <w:rPr>
                <w:sz w:val="20"/>
                <w:szCs w:val="20"/>
              </w:rPr>
              <w:t xml:space="preserve"> will have </w:t>
            </w:r>
            <w:commentRangeStart w:id="12"/>
            <w:r w:rsidR="00113982" w:rsidRPr="13266953">
              <w:rPr>
                <w:sz w:val="20"/>
                <w:szCs w:val="20"/>
                <w:highlight w:val="lightGray"/>
              </w:rPr>
              <w:t>X</w:t>
            </w:r>
            <w:r w:rsidR="00113982" w:rsidRPr="13266953">
              <w:rPr>
                <w:sz w:val="20"/>
                <w:szCs w:val="20"/>
              </w:rPr>
              <w:t xml:space="preserve"> </w:t>
            </w:r>
            <w:commentRangeEnd w:id="12"/>
            <w:r>
              <w:rPr>
                <w:rStyle w:val="CommentReference"/>
              </w:rPr>
              <w:commentReference w:id="12"/>
            </w:r>
            <w:r w:rsidR="00113982" w:rsidRPr="13266953">
              <w:rPr>
                <w:sz w:val="20"/>
                <w:szCs w:val="20"/>
              </w:rPr>
              <w:t xml:space="preserve">days to enter </w:t>
            </w:r>
            <w:r w:rsidR="00EB3A66" w:rsidRPr="13266953">
              <w:rPr>
                <w:sz w:val="20"/>
                <w:szCs w:val="20"/>
              </w:rPr>
              <w:t>a</w:t>
            </w:r>
            <w:r w:rsidR="00F32461" w:rsidRPr="13266953">
              <w:rPr>
                <w:sz w:val="20"/>
                <w:szCs w:val="20"/>
              </w:rPr>
              <w:t xml:space="preserve"> </w:t>
            </w:r>
            <w:r w:rsidR="00EB3A66" w:rsidRPr="13266953">
              <w:rPr>
                <w:sz w:val="20"/>
                <w:szCs w:val="20"/>
              </w:rPr>
              <w:t>s</w:t>
            </w:r>
            <w:r w:rsidR="00F32461" w:rsidRPr="13266953">
              <w:rPr>
                <w:sz w:val="20"/>
                <w:szCs w:val="20"/>
              </w:rPr>
              <w:t xml:space="preserve">ubstance </w:t>
            </w:r>
            <w:r w:rsidR="00EB3A66" w:rsidRPr="13266953">
              <w:rPr>
                <w:sz w:val="20"/>
                <w:szCs w:val="20"/>
              </w:rPr>
              <w:t>a</w:t>
            </w:r>
            <w:r w:rsidR="00F32461" w:rsidRPr="13266953">
              <w:rPr>
                <w:sz w:val="20"/>
                <w:szCs w:val="20"/>
              </w:rPr>
              <w:t>ddiction</w:t>
            </w:r>
            <w:r w:rsidR="00113982" w:rsidRPr="13266953">
              <w:rPr>
                <w:sz w:val="20"/>
                <w:szCs w:val="20"/>
              </w:rPr>
              <w:t xml:space="preserve"> </w:t>
            </w:r>
            <w:r w:rsidR="00EB3A66" w:rsidRPr="13266953">
              <w:rPr>
                <w:sz w:val="20"/>
                <w:szCs w:val="20"/>
              </w:rPr>
              <w:t>t</w:t>
            </w:r>
            <w:r w:rsidR="00113982" w:rsidRPr="13266953">
              <w:rPr>
                <w:sz w:val="20"/>
                <w:szCs w:val="20"/>
              </w:rPr>
              <w:t xml:space="preserve">reatment </w:t>
            </w:r>
            <w:r w:rsidR="00EB3A66" w:rsidRPr="13266953">
              <w:rPr>
                <w:sz w:val="20"/>
                <w:szCs w:val="20"/>
              </w:rPr>
              <w:t>p</w:t>
            </w:r>
            <w:r w:rsidR="00113982" w:rsidRPr="13266953">
              <w:rPr>
                <w:sz w:val="20"/>
                <w:szCs w:val="20"/>
              </w:rPr>
              <w:t xml:space="preserve">rogram, receive inpatient care, outpatient care, etc. </w:t>
            </w:r>
          </w:p>
          <w:p w14:paraId="5F20A5F8" w14:textId="33027B33" w:rsidR="00E92677" w:rsidRPr="00113982" w:rsidRDefault="00E92677" w:rsidP="00EB3A66">
            <w:pPr>
              <w:pStyle w:val="ListParagraph"/>
              <w:numPr>
                <w:ilvl w:val="1"/>
                <w:numId w:val="10"/>
              </w:numPr>
              <w:spacing w:before="0" w:after="0" w:line="276" w:lineRule="auto"/>
              <w:jc w:val="both"/>
              <w:rPr>
                <w:sz w:val="20"/>
                <w:szCs w:val="20"/>
              </w:rPr>
            </w:pPr>
            <w:proofErr w:type="gramStart"/>
            <w:r w:rsidRPr="13266953">
              <w:rPr>
                <w:sz w:val="20"/>
                <w:szCs w:val="20"/>
              </w:rPr>
              <w:t xml:space="preserve">The </w:t>
            </w:r>
            <w:r w:rsidR="7BE11227" w:rsidRPr="13266953">
              <w:rPr>
                <w:sz w:val="20"/>
                <w:szCs w:val="20"/>
              </w:rPr>
              <w:t>QTP</w:t>
            </w:r>
            <w:proofErr w:type="gramEnd"/>
            <w:r w:rsidR="7BE11227" w:rsidRPr="13266953">
              <w:rPr>
                <w:sz w:val="20"/>
                <w:szCs w:val="20"/>
              </w:rPr>
              <w:t xml:space="preserve"> </w:t>
            </w:r>
            <w:r w:rsidRPr="13266953">
              <w:rPr>
                <w:sz w:val="20"/>
                <w:szCs w:val="20"/>
              </w:rPr>
              <w:t xml:space="preserve">will make either education </w:t>
            </w:r>
            <w:r w:rsidR="00393021" w:rsidRPr="13266953">
              <w:rPr>
                <w:sz w:val="20"/>
                <w:szCs w:val="20"/>
              </w:rPr>
              <w:t>or</w:t>
            </w:r>
            <w:r w:rsidRPr="13266953">
              <w:rPr>
                <w:sz w:val="20"/>
                <w:szCs w:val="20"/>
              </w:rPr>
              <w:t xml:space="preserve"> treatment </w:t>
            </w:r>
            <w:r w:rsidR="00113982" w:rsidRPr="13266953">
              <w:rPr>
                <w:sz w:val="20"/>
                <w:szCs w:val="20"/>
              </w:rPr>
              <w:t>recommendations</w:t>
            </w:r>
            <w:r w:rsidRPr="13266953">
              <w:rPr>
                <w:sz w:val="20"/>
                <w:szCs w:val="20"/>
              </w:rPr>
              <w:t xml:space="preserve"> for the employee. If the </w:t>
            </w:r>
            <w:r w:rsidR="35C3901F" w:rsidRPr="13266953">
              <w:rPr>
                <w:sz w:val="20"/>
                <w:szCs w:val="20"/>
              </w:rPr>
              <w:t xml:space="preserve">QTP </w:t>
            </w:r>
            <w:r w:rsidRPr="13266953">
              <w:rPr>
                <w:sz w:val="20"/>
                <w:szCs w:val="20"/>
              </w:rPr>
              <w:t xml:space="preserve">determines that the employee does not have an SUD that requires treatment, education </w:t>
            </w:r>
            <w:r w:rsidR="456A1AFC" w:rsidRPr="13266953">
              <w:rPr>
                <w:sz w:val="20"/>
                <w:szCs w:val="20"/>
              </w:rPr>
              <w:t xml:space="preserve">may </w:t>
            </w:r>
            <w:r w:rsidRPr="13266953">
              <w:rPr>
                <w:sz w:val="20"/>
                <w:szCs w:val="20"/>
              </w:rPr>
              <w:t xml:space="preserve">be recommended, which often can be completed after the employee has returned to work. In other cases, </w:t>
            </w:r>
            <w:proofErr w:type="gramStart"/>
            <w:r w:rsidRPr="13266953">
              <w:rPr>
                <w:sz w:val="20"/>
                <w:szCs w:val="20"/>
              </w:rPr>
              <w:t>a number of</w:t>
            </w:r>
            <w:proofErr w:type="gramEnd"/>
            <w:r w:rsidRPr="13266953">
              <w:rPr>
                <w:sz w:val="20"/>
                <w:szCs w:val="20"/>
              </w:rPr>
              <w:t xml:space="preserve"> self-help meetings – such as Alcoholics Anonymous (AA), Narcotics Anonymous (NA), or SMART Recovery – may be recommended.</w:t>
            </w:r>
          </w:p>
          <w:p w14:paraId="6459A44C" w14:textId="1B744D15" w:rsidR="00E92677" w:rsidRPr="00E92677" w:rsidRDefault="00E92677" w:rsidP="00EB3A66">
            <w:pPr>
              <w:pStyle w:val="ListParagraph"/>
              <w:numPr>
                <w:ilvl w:val="1"/>
                <w:numId w:val="10"/>
              </w:numPr>
              <w:spacing w:before="0" w:after="0" w:line="276" w:lineRule="auto"/>
              <w:jc w:val="both"/>
              <w:rPr>
                <w:sz w:val="20"/>
                <w:szCs w:val="20"/>
              </w:rPr>
            </w:pPr>
            <w:r w:rsidRPr="02D18DA2">
              <w:rPr>
                <w:sz w:val="20"/>
                <w:szCs w:val="20"/>
              </w:rPr>
              <w:t xml:space="preserve">Depending upon the individual’s condition, </w:t>
            </w:r>
            <w:r w:rsidR="006B4508">
              <w:rPr>
                <w:sz w:val="20"/>
                <w:szCs w:val="20"/>
              </w:rPr>
              <w:t>they</w:t>
            </w:r>
            <w:r w:rsidRPr="02D18DA2">
              <w:rPr>
                <w:sz w:val="20"/>
                <w:szCs w:val="20"/>
              </w:rPr>
              <w:t xml:space="preserve"> may continue working while attending traditional outpatient treatment, </w:t>
            </w:r>
            <w:r w:rsidR="006B4508">
              <w:rPr>
                <w:sz w:val="20"/>
                <w:szCs w:val="20"/>
              </w:rPr>
              <w:t>including</w:t>
            </w:r>
            <w:r w:rsidRPr="02D18DA2">
              <w:rPr>
                <w:sz w:val="20"/>
                <w:szCs w:val="20"/>
              </w:rPr>
              <w:t xml:space="preserve"> individual </w:t>
            </w:r>
            <w:r w:rsidR="006B4508">
              <w:rPr>
                <w:sz w:val="20"/>
                <w:szCs w:val="20"/>
              </w:rPr>
              <w:t>and</w:t>
            </w:r>
            <w:r w:rsidRPr="02D18DA2">
              <w:rPr>
                <w:sz w:val="20"/>
                <w:szCs w:val="20"/>
              </w:rPr>
              <w:t xml:space="preserve"> group counseling, family therapy, educational groups</w:t>
            </w:r>
            <w:r w:rsidR="006B4508">
              <w:rPr>
                <w:sz w:val="20"/>
                <w:szCs w:val="20"/>
              </w:rPr>
              <w:t>,</w:t>
            </w:r>
            <w:r w:rsidRPr="02D18DA2">
              <w:rPr>
                <w:sz w:val="20"/>
                <w:szCs w:val="20"/>
              </w:rPr>
              <w:t xml:space="preserve"> and other therapies. </w:t>
            </w:r>
          </w:p>
          <w:p w14:paraId="41B5F189" w14:textId="6E8712A0" w:rsidR="00E92677" w:rsidRPr="00E92677" w:rsidRDefault="00E92677" w:rsidP="00EB3A66">
            <w:pPr>
              <w:pStyle w:val="ListParagraph"/>
              <w:numPr>
                <w:ilvl w:val="1"/>
                <w:numId w:val="10"/>
              </w:numPr>
              <w:spacing w:before="0" w:after="0" w:line="276" w:lineRule="auto"/>
              <w:jc w:val="both"/>
              <w:rPr>
                <w:sz w:val="20"/>
                <w:szCs w:val="20"/>
              </w:rPr>
            </w:pPr>
            <w:r w:rsidRPr="02D18DA2">
              <w:rPr>
                <w:sz w:val="20"/>
                <w:szCs w:val="20"/>
              </w:rPr>
              <w:t>Employees who need a higher level of assistance may be referred to a higher level of care</w:t>
            </w:r>
            <w:r w:rsidR="006B4508">
              <w:rPr>
                <w:sz w:val="20"/>
                <w:szCs w:val="20"/>
              </w:rPr>
              <w:t>,</w:t>
            </w:r>
            <w:r w:rsidRPr="02D18DA2">
              <w:rPr>
                <w:sz w:val="20"/>
                <w:szCs w:val="20"/>
              </w:rPr>
              <w:t xml:space="preserve"> such as intensive outpatient treatment or partial hospitalization. In these situations, they can live at home (and possibly even keep working) while attending counseling sessions most days or evenings.</w:t>
            </w:r>
          </w:p>
          <w:p w14:paraId="3FC08AD2" w14:textId="480703CF" w:rsidR="00E92677" w:rsidRPr="00E92677" w:rsidRDefault="00113982" w:rsidP="00EB3A66">
            <w:pPr>
              <w:pStyle w:val="ListParagraph"/>
              <w:numPr>
                <w:ilvl w:val="1"/>
                <w:numId w:val="10"/>
              </w:numPr>
              <w:spacing w:before="0" w:after="0" w:line="276" w:lineRule="auto"/>
              <w:jc w:val="both"/>
              <w:rPr>
                <w:sz w:val="20"/>
                <w:szCs w:val="20"/>
              </w:rPr>
            </w:pPr>
            <w:r w:rsidRPr="13266953">
              <w:rPr>
                <w:sz w:val="20"/>
                <w:szCs w:val="20"/>
              </w:rPr>
              <w:t>An</w:t>
            </w:r>
            <w:r w:rsidR="00E92677" w:rsidRPr="13266953">
              <w:rPr>
                <w:sz w:val="20"/>
                <w:szCs w:val="20"/>
              </w:rPr>
              <w:t xml:space="preserve"> employee with a severe SUD may be referred to residential or inpatient treatment.</w:t>
            </w:r>
          </w:p>
          <w:p w14:paraId="6965814D" w14:textId="4871BE73" w:rsidR="72A88060" w:rsidRDefault="72A88060" w:rsidP="13266953">
            <w:pPr>
              <w:pStyle w:val="ListParagraph"/>
              <w:numPr>
                <w:ilvl w:val="0"/>
                <w:numId w:val="10"/>
              </w:numPr>
              <w:spacing w:before="0" w:after="0" w:line="276" w:lineRule="auto"/>
              <w:jc w:val="both"/>
            </w:pPr>
            <w:r w:rsidRPr="13266953">
              <w:rPr>
                <w:color w:val="595959" w:themeColor="text2" w:themeTint="A6"/>
                <w:sz w:val="20"/>
                <w:szCs w:val="20"/>
              </w:rPr>
              <w:t xml:space="preserve">If absence from work is necessary for the treatment or rehabilitation, </w:t>
            </w:r>
            <w:r w:rsidRPr="13266953">
              <w:rPr>
                <w:color w:val="595959" w:themeColor="text2" w:themeTint="A6"/>
                <w:sz w:val="20"/>
                <w:szCs w:val="20"/>
                <w:highlight w:val="lightGray"/>
              </w:rPr>
              <w:t>COMPANY NAME</w:t>
            </w:r>
            <w:r w:rsidRPr="13266953">
              <w:rPr>
                <w:color w:val="595959" w:themeColor="text2" w:themeTint="A6"/>
                <w:sz w:val="20"/>
                <w:szCs w:val="20"/>
              </w:rPr>
              <w:t xml:space="preserve"> may designate the absence as a Family and Medical Leave Act (FMLA) absence in accordance with our FML policy. Available accrued </w:t>
            </w:r>
            <w:proofErr w:type="gramStart"/>
            <w:r w:rsidRPr="13266953">
              <w:rPr>
                <w:color w:val="595959" w:themeColor="text2" w:themeTint="A6"/>
                <w:sz w:val="20"/>
                <w:szCs w:val="20"/>
              </w:rPr>
              <w:t>sick</w:t>
            </w:r>
            <w:proofErr w:type="gramEnd"/>
            <w:r w:rsidRPr="13266953">
              <w:rPr>
                <w:color w:val="595959" w:themeColor="text2" w:themeTint="A6"/>
                <w:sz w:val="20"/>
                <w:szCs w:val="20"/>
              </w:rPr>
              <w:t xml:space="preserve">, vacation and personal leave may be used concurrently with the FMLA leave. </w:t>
            </w:r>
            <w:r w:rsidRPr="13266953">
              <w:t xml:space="preserve"> </w:t>
            </w:r>
          </w:p>
          <w:p w14:paraId="07945AAB" w14:textId="0A67941F" w:rsidR="00FD2DD2" w:rsidRPr="000C67A7" w:rsidRDefault="0018383E" w:rsidP="00EB3A66">
            <w:pPr>
              <w:pStyle w:val="ListParagraph"/>
              <w:numPr>
                <w:ilvl w:val="0"/>
                <w:numId w:val="10"/>
              </w:numPr>
              <w:spacing w:before="0" w:after="0" w:line="276" w:lineRule="auto"/>
              <w:jc w:val="both"/>
              <w:rPr>
                <w:sz w:val="20"/>
                <w:szCs w:val="18"/>
              </w:rPr>
            </w:pPr>
            <w:r w:rsidRPr="13266953">
              <w:rPr>
                <w:sz w:val="20"/>
                <w:szCs w:val="20"/>
              </w:rPr>
              <w:t xml:space="preserve">If absence from work results from a diagnosis of substance use disorder, alcoholism, or any other recognized related disability, short-term disability benefits may be awarded.  Please see our policy </w:t>
            </w:r>
            <w:r w:rsidRPr="13266953">
              <w:rPr>
                <w:b/>
                <w:bCs/>
                <w:sz w:val="20"/>
                <w:szCs w:val="20"/>
              </w:rPr>
              <w:t>Short-Term Disability</w:t>
            </w:r>
            <w:r w:rsidRPr="13266953">
              <w:rPr>
                <w:sz w:val="20"/>
                <w:szCs w:val="20"/>
              </w:rPr>
              <w:t xml:space="preserve"> for more information and </w:t>
            </w:r>
            <w:r w:rsidR="006B4508" w:rsidRPr="13266953">
              <w:rPr>
                <w:sz w:val="20"/>
                <w:szCs w:val="20"/>
              </w:rPr>
              <w:t>contact</w:t>
            </w:r>
            <w:r w:rsidRPr="13266953">
              <w:rPr>
                <w:sz w:val="20"/>
                <w:szCs w:val="20"/>
              </w:rPr>
              <w:t xml:space="preserve"> HR with questions.  </w:t>
            </w:r>
          </w:p>
          <w:p w14:paraId="294A4C92" w14:textId="07B237CB" w:rsidR="00671A28" w:rsidRDefault="00671A28" w:rsidP="00EB3A66">
            <w:pPr>
              <w:pStyle w:val="ListParagraph"/>
              <w:numPr>
                <w:ilvl w:val="0"/>
                <w:numId w:val="10"/>
              </w:numPr>
              <w:spacing w:before="0" w:after="0" w:line="276" w:lineRule="auto"/>
              <w:jc w:val="both"/>
              <w:rPr>
                <w:sz w:val="20"/>
                <w:szCs w:val="18"/>
              </w:rPr>
            </w:pPr>
            <w:proofErr w:type="gramStart"/>
            <w:r w:rsidRPr="13266953">
              <w:rPr>
                <w:sz w:val="20"/>
                <w:szCs w:val="20"/>
              </w:rPr>
              <w:t>Employee</w:t>
            </w:r>
            <w:proofErr w:type="gramEnd"/>
            <w:r w:rsidRPr="13266953">
              <w:rPr>
                <w:sz w:val="20"/>
                <w:szCs w:val="20"/>
              </w:rPr>
              <w:t xml:space="preserve"> must comply with all </w:t>
            </w:r>
            <w:r w:rsidRPr="13266953">
              <w:rPr>
                <w:sz w:val="20"/>
                <w:szCs w:val="20"/>
                <w:highlight w:val="lightGray"/>
              </w:rPr>
              <w:t>COMPANY NAME</w:t>
            </w:r>
            <w:r w:rsidRPr="13266953">
              <w:rPr>
                <w:sz w:val="20"/>
                <w:szCs w:val="20"/>
              </w:rPr>
              <w:t xml:space="preserve"> rules, policies</w:t>
            </w:r>
            <w:r w:rsidR="006B4508" w:rsidRPr="13266953">
              <w:rPr>
                <w:sz w:val="20"/>
                <w:szCs w:val="20"/>
              </w:rPr>
              <w:t>,</w:t>
            </w:r>
            <w:r w:rsidRPr="13266953">
              <w:rPr>
                <w:sz w:val="20"/>
                <w:szCs w:val="20"/>
              </w:rPr>
              <w:t xml:space="preserve"> and practices and meet performance standards throughout the Second Chance Agreement and beyond.  </w:t>
            </w:r>
          </w:p>
          <w:p w14:paraId="0ECA97FB" w14:textId="1E140ACF" w:rsidR="484B2869" w:rsidRPr="00714632" w:rsidRDefault="00847833" w:rsidP="00EB3A66">
            <w:pPr>
              <w:pStyle w:val="ListParagraph"/>
              <w:numPr>
                <w:ilvl w:val="0"/>
                <w:numId w:val="10"/>
              </w:numPr>
              <w:spacing w:before="0" w:after="0" w:line="276" w:lineRule="auto"/>
              <w:jc w:val="both"/>
              <w:rPr>
                <w:sz w:val="20"/>
                <w:szCs w:val="18"/>
              </w:rPr>
            </w:pPr>
            <w:r w:rsidRPr="13266953">
              <w:rPr>
                <w:sz w:val="20"/>
                <w:szCs w:val="20"/>
              </w:rPr>
              <w:t xml:space="preserve">All </w:t>
            </w:r>
            <w:r w:rsidR="006B4508" w:rsidRPr="13266953">
              <w:rPr>
                <w:sz w:val="20"/>
                <w:szCs w:val="20"/>
              </w:rPr>
              <w:t xml:space="preserve">medical consultation and treatment costs will be the employee’s responsibility and the employee's </w:t>
            </w:r>
            <w:r w:rsidRPr="13266953">
              <w:rPr>
                <w:sz w:val="20"/>
                <w:szCs w:val="20"/>
              </w:rPr>
              <w:t>insurance (as applicable).</w:t>
            </w:r>
          </w:p>
          <w:p w14:paraId="57395645" w14:textId="20C6F95F" w:rsidR="00294248" w:rsidRPr="00714632" w:rsidRDefault="00113982" w:rsidP="00EB3A66">
            <w:pPr>
              <w:pStyle w:val="ListParagraph"/>
              <w:numPr>
                <w:ilvl w:val="0"/>
                <w:numId w:val="10"/>
              </w:numPr>
              <w:spacing w:before="0" w:after="0" w:line="276" w:lineRule="auto"/>
              <w:jc w:val="both"/>
              <w:rPr>
                <w:sz w:val="20"/>
                <w:szCs w:val="18"/>
              </w:rPr>
            </w:pPr>
            <w:r w:rsidRPr="13266953">
              <w:rPr>
                <w:sz w:val="20"/>
                <w:szCs w:val="20"/>
                <w:highlight w:val="lightGray"/>
              </w:rPr>
              <w:t>COMPANY NAME</w:t>
            </w:r>
            <w:r w:rsidRPr="13266953">
              <w:rPr>
                <w:sz w:val="20"/>
                <w:szCs w:val="20"/>
              </w:rPr>
              <w:t xml:space="preserve"> agrees to hold employment/positions for employees participating in our SCP, </w:t>
            </w:r>
            <w:proofErr w:type="gramStart"/>
            <w:r w:rsidRPr="13266953">
              <w:rPr>
                <w:sz w:val="20"/>
                <w:szCs w:val="20"/>
              </w:rPr>
              <w:t>similar to</w:t>
            </w:r>
            <w:proofErr w:type="gramEnd"/>
            <w:r w:rsidRPr="13266953">
              <w:rPr>
                <w:sz w:val="20"/>
                <w:szCs w:val="20"/>
              </w:rPr>
              <w:t xml:space="preserve"> </w:t>
            </w:r>
            <w:r w:rsidR="00714632" w:rsidRPr="13266953">
              <w:rPr>
                <w:sz w:val="20"/>
                <w:szCs w:val="20"/>
              </w:rPr>
              <w:t>how we do for employees under FML. Please see our</w:t>
            </w:r>
            <w:r w:rsidR="00EB3A66" w:rsidRPr="13266953">
              <w:rPr>
                <w:sz w:val="20"/>
                <w:szCs w:val="20"/>
              </w:rPr>
              <w:t xml:space="preserve"> policy:</w:t>
            </w:r>
            <w:r w:rsidR="00714632" w:rsidRPr="13266953">
              <w:rPr>
                <w:sz w:val="20"/>
                <w:szCs w:val="20"/>
              </w:rPr>
              <w:t xml:space="preserve"> </w:t>
            </w:r>
            <w:r w:rsidR="00714632" w:rsidRPr="13266953">
              <w:rPr>
                <w:b/>
                <w:bCs/>
                <w:sz w:val="20"/>
                <w:szCs w:val="20"/>
              </w:rPr>
              <w:t>Family Medical Leave</w:t>
            </w:r>
            <w:r w:rsidR="00714632" w:rsidRPr="13266953">
              <w:rPr>
                <w:sz w:val="20"/>
                <w:szCs w:val="20"/>
              </w:rPr>
              <w:t xml:space="preserve"> for more information.</w:t>
            </w:r>
            <w:r w:rsidR="00F86B26" w:rsidRPr="13266953">
              <w:rPr>
                <w:sz w:val="20"/>
                <w:szCs w:val="20"/>
              </w:rPr>
              <w:t xml:space="preserve"> However, employees are subject to a change in job duties </w:t>
            </w:r>
            <w:r w:rsidR="006B4508" w:rsidRPr="13266953">
              <w:rPr>
                <w:sz w:val="20"/>
                <w:szCs w:val="20"/>
              </w:rPr>
              <w:t>and</w:t>
            </w:r>
            <w:r w:rsidR="00F86B26" w:rsidRPr="13266953">
              <w:rPr>
                <w:sz w:val="20"/>
                <w:szCs w:val="20"/>
              </w:rPr>
              <w:t xml:space="preserve"> responsibilities.  The same is true for prospective employees. </w:t>
            </w:r>
          </w:p>
          <w:p w14:paraId="17A8E99D" w14:textId="77777777" w:rsidR="00671A28" w:rsidRDefault="00671A28" w:rsidP="003339F7">
            <w:pPr>
              <w:spacing w:before="0" w:after="0" w:line="276" w:lineRule="auto"/>
              <w:jc w:val="both"/>
              <w:rPr>
                <w:sz w:val="20"/>
                <w:szCs w:val="18"/>
              </w:rPr>
            </w:pPr>
          </w:p>
          <w:p w14:paraId="40308878" w14:textId="7492B3A8" w:rsidR="004A50ED" w:rsidRDefault="004A50ED" w:rsidP="003339F7">
            <w:pPr>
              <w:spacing w:before="0" w:after="0" w:line="276" w:lineRule="auto"/>
              <w:jc w:val="both"/>
              <w:rPr>
                <w:b/>
                <w:bCs/>
                <w:sz w:val="20"/>
                <w:szCs w:val="18"/>
              </w:rPr>
            </w:pPr>
            <w:r w:rsidRPr="00714632">
              <w:rPr>
                <w:b/>
                <w:bCs/>
                <w:sz w:val="20"/>
                <w:szCs w:val="18"/>
              </w:rPr>
              <w:t>RETURN TO WORK CONDITIONS:</w:t>
            </w:r>
          </w:p>
          <w:p w14:paraId="2FE9401B" w14:textId="77777777" w:rsidR="00714632" w:rsidRPr="00714632" w:rsidRDefault="00714632" w:rsidP="003339F7">
            <w:pPr>
              <w:spacing w:before="0" w:after="0" w:line="276" w:lineRule="auto"/>
              <w:jc w:val="both"/>
              <w:rPr>
                <w:b/>
                <w:bCs/>
                <w:sz w:val="20"/>
                <w:szCs w:val="18"/>
              </w:rPr>
            </w:pPr>
          </w:p>
          <w:p w14:paraId="349967CE" w14:textId="5FA8E772" w:rsidR="00714632" w:rsidRDefault="00714632" w:rsidP="00EB3A66">
            <w:pPr>
              <w:pStyle w:val="ListParagraph"/>
              <w:numPr>
                <w:ilvl w:val="0"/>
                <w:numId w:val="10"/>
              </w:numPr>
              <w:spacing w:before="0" w:after="0" w:line="276" w:lineRule="auto"/>
              <w:jc w:val="both"/>
              <w:rPr>
                <w:sz w:val="20"/>
                <w:szCs w:val="20"/>
              </w:rPr>
            </w:pPr>
            <w:r w:rsidRPr="13266953">
              <w:rPr>
                <w:sz w:val="20"/>
                <w:szCs w:val="20"/>
              </w:rPr>
              <w:t xml:space="preserve">Once </w:t>
            </w:r>
            <w:r w:rsidR="00F86B26" w:rsidRPr="13266953">
              <w:rPr>
                <w:sz w:val="20"/>
                <w:szCs w:val="20"/>
              </w:rPr>
              <w:t xml:space="preserve">an </w:t>
            </w:r>
            <w:r w:rsidRPr="13266953">
              <w:rPr>
                <w:sz w:val="20"/>
                <w:szCs w:val="20"/>
              </w:rPr>
              <w:t>employee or prospective employee completes the required steps of the treatment plan and i</w:t>
            </w:r>
            <w:r w:rsidR="7D2B2F52" w:rsidRPr="13266953">
              <w:rPr>
                <w:sz w:val="20"/>
                <w:szCs w:val="20"/>
              </w:rPr>
              <w:t xml:space="preserve">s recommended </w:t>
            </w:r>
            <w:r w:rsidRPr="13266953">
              <w:rPr>
                <w:sz w:val="20"/>
                <w:szCs w:val="20"/>
              </w:rPr>
              <w:t>to return to</w:t>
            </w:r>
            <w:r w:rsidR="00F86B26" w:rsidRPr="13266953">
              <w:rPr>
                <w:sz w:val="20"/>
                <w:szCs w:val="20"/>
              </w:rPr>
              <w:t xml:space="preserve"> or start</w:t>
            </w:r>
            <w:r w:rsidRPr="13266953">
              <w:rPr>
                <w:sz w:val="20"/>
                <w:szCs w:val="20"/>
              </w:rPr>
              <w:t xml:space="preserve"> work</w:t>
            </w:r>
            <w:r w:rsidR="7D2B2F52" w:rsidRPr="13266953">
              <w:rPr>
                <w:sz w:val="20"/>
                <w:szCs w:val="20"/>
              </w:rPr>
              <w:t xml:space="preserve"> by the </w:t>
            </w:r>
            <w:r w:rsidR="412C5B1A" w:rsidRPr="13266953">
              <w:rPr>
                <w:sz w:val="20"/>
                <w:szCs w:val="20"/>
              </w:rPr>
              <w:t>QTP</w:t>
            </w:r>
            <w:r w:rsidR="7D2B2F52" w:rsidRPr="13266953">
              <w:rPr>
                <w:sz w:val="20"/>
                <w:szCs w:val="20"/>
              </w:rPr>
              <w:t xml:space="preserve">, the employee </w:t>
            </w:r>
            <w:r w:rsidRPr="13266953">
              <w:rPr>
                <w:sz w:val="20"/>
                <w:szCs w:val="20"/>
              </w:rPr>
              <w:t>must:</w:t>
            </w:r>
          </w:p>
          <w:p w14:paraId="37F12B4D" w14:textId="4851D0F2" w:rsidR="00294248" w:rsidRDefault="00714632" w:rsidP="00EB3A66">
            <w:pPr>
              <w:pStyle w:val="ListParagraph"/>
              <w:numPr>
                <w:ilvl w:val="1"/>
                <w:numId w:val="10"/>
              </w:numPr>
              <w:spacing w:before="0" w:after="0" w:line="276" w:lineRule="auto"/>
              <w:jc w:val="both"/>
              <w:rPr>
                <w:sz w:val="20"/>
                <w:szCs w:val="20"/>
              </w:rPr>
            </w:pPr>
            <w:r w:rsidRPr="13266953">
              <w:rPr>
                <w:sz w:val="20"/>
                <w:szCs w:val="20"/>
              </w:rPr>
              <w:t>Complete a substance test with a negative result</w:t>
            </w:r>
            <w:r w:rsidR="0032475E">
              <w:rPr>
                <w:sz w:val="20"/>
                <w:szCs w:val="20"/>
              </w:rPr>
              <w:t>.</w:t>
            </w:r>
          </w:p>
          <w:p w14:paraId="7CACD00E" w14:textId="34E915F5" w:rsidR="00714632" w:rsidRDefault="00F86B26" w:rsidP="00EB3A66">
            <w:pPr>
              <w:pStyle w:val="ListParagraph"/>
              <w:numPr>
                <w:ilvl w:val="1"/>
                <w:numId w:val="10"/>
              </w:numPr>
              <w:spacing w:before="0" w:after="0" w:line="276" w:lineRule="auto"/>
              <w:jc w:val="both"/>
              <w:rPr>
                <w:sz w:val="20"/>
                <w:szCs w:val="20"/>
              </w:rPr>
            </w:pPr>
            <w:r w:rsidRPr="13266953">
              <w:rPr>
                <w:sz w:val="20"/>
                <w:szCs w:val="20"/>
              </w:rPr>
              <w:t xml:space="preserve">Successfully complete </w:t>
            </w:r>
            <w:r w:rsidRPr="13266953">
              <w:rPr>
                <w:sz w:val="20"/>
                <w:szCs w:val="20"/>
                <w:highlight w:val="lightGray"/>
              </w:rPr>
              <w:t>COMPANY NAME’S</w:t>
            </w:r>
            <w:r w:rsidRPr="13266953">
              <w:rPr>
                <w:sz w:val="20"/>
                <w:szCs w:val="20"/>
              </w:rPr>
              <w:t xml:space="preserve"> Return-To-Work/Fitness for Duty assessment</w:t>
            </w:r>
          </w:p>
          <w:p w14:paraId="13332147" w14:textId="66988366" w:rsidR="000D6610" w:rsidRPr="000D6610" w:rsidRDefault="00265A6C" w:rsidP="00EB3A66">
            <w:pPr>
              <w:pStyle w:val="ListParagraph"/>
              <w:numPr>
                <w:ilvl w:val="0"/>
                <w:numId w:val="10"/>
              </w:numPr>
              <w:spacing w:before="0" w:after="0" w:line="276" w:lineRule="auto"/>
              <w:jc w:val="both"/>
              <w:rPr>
                <w:sz w:val="20"/>
                <w:szCs w:val="20"/>
              </w:rPr>
            </w:pPr>
            <w:proofErr w:type="gramStart"/>
            <w:r w:rsidRPr="13266953">
              <w:rPr>
                <w:sz w:val="20"/>
                <w:szCs w:val="20"/>
              </w:rPr>
              <w:t>Employee</w:t>
            </w:r>
            <w:proofErr w:type="gramEnd"/>
            <w:r w:rsidRPr="13266953">
              <w:rPr>
                <w:sz w:val="20"/>
                <w:szCs w:val="20"/>
              </w:rPr>
              <w:t xml:space="preserve"> must sign a Return-To-Work Agreement</w:t>
            </w:r>
            <w:r w:rsidR="0018383E" w:rsidRPr="13266953">
              <w:rPr>
                <w:sz w:val="20"/>
                <w:szCs w:val="20"/>
              </w:rPr>
              <w:t>.</w:t>
            </w:r>
          </w:p>
          <w:p w14:paraId="46DA04E3" w14:textId="37048B25" w:rsidR="000D6610" w:rsidRPr="000D6610" w:rsidRDefault="000D6610" w:rsidP="00EB3A66">
            <w:pPr>
              <w:pStyle w:val="ListParagraph"/>
              <w:numPr>
                <w:ilvl w:val="0"/>
                <w:numId w:val="10"/>
              </w:numPr>
              <w:spacing w:before="0" w:after="0" w:line="276" w:lineRule="auto"/>
              <w:jc w:val="both"/>
              <w:rPr>
                <w:sz w:val="20"/>
                <w:szCs w:val="20"/>
              </w:rPr>
            </w:pPr>
            <w:r w:rsidRPr="13266953">
              <w:rPr>
                <w:sz w:val="20"/>
                <w:szCs w:val="20"/>
              </w:rPr>
              <w:t xml:space="preserve">Employees will resume work activities with any necessary </w:t>
            </w:r>
            <w:commentRangeStart w:id="13"/>
            <w:r w:rsidRPr="13266953">
              <w:rPr>
                <w:sz w:val="20"/>
                <w:szCs w:val="20"/>
              </w:rPr>
              <w:t xml:space="preserve">accommodations </w:t>
            </w:r>
            <w:commentRangeEnd w:id="13"/>
            <w:r>
              <w:rPr>
                <w:rStyle w:val="CommentReference"/>
              </w:rPr>
              <w:commentReference w:id="13"/>
            </w:r>
            <w:r w:rsidRPr="13266953">
              <w:rPr>
                <w:sz w:val="20"/>
                <w:szCs w:val="20"/>
              </w:rPr>
              <w:t xml:space="preserve">as determined by the QTP in consultation with </w:t>
            </w:r>
            <w:r w:rsidRPr="13266953">
              <w:rPr>
                <w:sz w:val="20"/>
                <w:szCs w:val="20"/>
                <w:highlight w:val="lightGray"/>
              </w:rPr>
              <w:t>COMPANY NAME</w:t>
            </w:r>
            <w:r w:rsidRPr="13266953">
              <w:rPr>
                <w:sz w:val="20"/>
                <w:szCs w:val="20"/>
              </w:rPr>
              <w:t xml:space="preserve"> personnel. </w:t>
            </w:r>
          </w:p>
          <w:p w14:paraId="0F2566B0" w14:textId="606D388E" w:rsidR="000D6610" w:rsidRPr="000D6610" w:rsidRDefault="000D6610" w:rsidP="00EB3A66">
            <w:pPr>
              <w:pStyle w:val="ListParagraph"/>
              <w:numPr>
                <w:ilvl w:val="0"/>
                <w:numId w:val="10"/>
              </w:numPr>
              <w:spacing w:before="0" w:after="0" w:line="276" w:lineRule="auto"/>
              <w:jc w:val="both"/>
              <w:rPr>
                <w:sz w:val="20"/>
                <w:szCs w:val="20"/>
              </w:rPr>
            </w:pPr>
            <w:proofErr w:type="gramStart"/>
            <w:r w:rsidRPr="13266953">
              <w:rPr>
                <w:sz w:val="20"/>
                <w:szCs w:val="20"/>
              </w:rPr>
              <w:t>Employee</w:t>
            </w:r>
            <w:proofErr w:type="gramEnd"/>
            <w:r w:rsidRPr="13266953">
              <w:rPr>
                <w:sz w:val="20"/>
                <w:szCs w:val="20"/>
              </w:rPr>
              <w:t>, HR</w:t>
            </w:r>
            <w:r w:rsidR="006B4508" w:rsidRPr="13266953">
              <w:rPr>
                <w:sz w:val="20"/>
                <w:szCs w:val="20"/>
              </w:rPr>
              <w:t>,</w:t>
            </w:r>
            <w:r w:rsidRPr="13266953">
              <w:rPr>
                <w:sz w:val="20"/>
                <w:szCs w:val="20"/>
              </w:rPr>
              <w:t xml:space="preserve"> and their manager must hold a return-to-work meeting </w:t>
            </w:r>
            <w:r w:rsidR="006B4508" w:rsidRPr="13266953">
              <w:rPr>
                <w:sz w:val="20"/>
                <w:szCs w:val="20"/>
              </w:rPr>
              <w:t>where all parties discuss concerns, appropriate support measures, transition plans, and post-return plans</w:t>
            </w:r>
            <w:r w:rsidRPr="13266953">
              <w:rPr>
                <w:sz w:val="20"/>
                <w:szCs w:val="20"/>
              </w:rPr>
              <w:t xml:space="preserve">.  </w:t>
            </w:r>
          </w:p>
          <w:p w14:paraId="35582BFA" w14:textId="30A7AEE1" w:rsidR="000D6610" w:rsidRDefault="000D6610" w:rsidP="00EB3A66">
            <w:pPr>
              <w:pStyle w:val="ListParagraph"/>
              <w:numPr>
                <w:ilvl w:val="0"/>
                <w:numId w:val="10"/>
              </w:numPr>
              <w:spacing w:before="0" w:after="0" w:line="276" w:lineRule="auto"/>
              <w:jc w:val="both"/>
              <w:rPr>
                <w:sz w:val="20"/>
                <w:szCs w:val="20"/>
              </w:rPr>
            </w:pPr>
            <w:r w:rsidRPr="13266953">
              <w:rPr>
                <w:sz w:val="20"/>
                <w:szCs w:val="20"/>
              </w:rPr>
              <w:t xml:space="preserve">Return-to-Work may not mark </w:t>
            </w:r>
            <w:r w:rsidR="006B4508" w:rsidRPr="13266953">
              <w:rPr>
                <w:sz w:val="20"/>
                <w:szCs w:val="20"/>
              </w:rPr>
              <w:t xml:space="preserve">the </w:t>
            </w:r>
            <w:r w:rsidRPr="13266953">
              <w:rPr>
                <w:sz w:val="20"/>
                <w:szCs w:val="20"/>
              </w:rPr>
              <w:t>completion of the treatment plan.  QTPs may recommend that employees continue to seek treatment and engage in counseling, group meetings</w:t>
            </w:r>
            <w:r w:rsidR="006B4508" w:rsidRPr="13266953">
              <w:rPr>
                <w:sz w:val="20"/>
                <w:szCs w:val="20"/>
              </w:rPr>
              <w:t>,</w:t>
            </w:r>
            <w:r w:rsidRPr="13266953">
              <w:rPr>
                <w:sz w:val="20"/>
                <w:szCs w:val="20"/>
              </w:rPr>
              <w:t xml:space="preserve"> and other support measures as a condition of being eligible to return to work.  </w:t>
            </w:r>
          </w:p>
          <w:p w14:paraId="62564712" w14:textId="6CB7AA5D" w:rsidR="000D6610" w:rsidRDefault="000D6610" w:rsidP="00EB3A66">
            <w:pPr>
              <w:pStyle w:val="ListParagraph"/>
              <w:numPr>
                <w:ilvl w:val="0"/>
                <w:numId w:val="10"/>
              </w:numPr>
              <w:spacing w:before="0" w:after="0" w:line="276" w:lineRule="auto"/>
              <w:jc w:val="both"/>
              <w:rPr>
                <w:sz w:val="20"/>
                <w:szCs w:val="20"/>
              </w:rPr>
            </w:pPr>
            <w:r w:rsidRPr="13266953">
              <w:rPr>
                <w:sz w:val="20"/>
                <w:szCs w:val="20"/>
              </w:rPr>
              <w:lastRenderedPageBreak/>
              <w:t xml:space="preserve">Employees will be tested for drug and/or alcohol use for up to </w:t>
            </w:r>
            <w:commentRangeStart w:id="14"/>
            <w:r w:rsidRPr="13266953">
              <w:rPr>
                <w:sz w:val="20"/>
                <w:szCs w:val="20"/>
                <w:highlight w:val="lightGray"/>
              </w:rPr>
              <w:t>X</w:t>
            </w:r>
            <w:r w:rsidRPr="13266953">
              <w:rPr>
                <w:sz w:val="20"/>
                <w:szCs w:val="20"/>
              </w:rPr>
              <w:t xml:space="preserve"> </w:t>
            </w:r>
            <w:commentRangeEnd w:id="14"/>
            <w:r>
              <w:rPr>
                <w:rStyle w:val="CommentReference"/>
              </w:rPr>
              <w:commentReference w:id="14"/>
            </w:r>
            <w:r w:rsidRPr="13266953">
              <w:rPr>
                <w:sz w:val="20"/>
                <w:szCs w:val="20"/>
              </w:rPr>
              <w:t xml:space="preserve">months after signing the Return-to-Work Agreement on an unannounced basis to determine if they </w:t>
            </w:r>
            <w:r w:rsidR="006B4508" w:rsidRPr="13266953">
              <w:rPr>
                <w:sz w:val="20"/>
                <w:szCs w:val="20"/>
              </w:rPr>
              <w:t>comply</w:t>
            </w:r>
            <w:r w:rsidRPr="13266953">
              <w:rPr>
                <w:sz w:val="20"/>
                <w:szCs w:val="20"/>
              </w:rPr>
              <w:t xml:space="preserve"> with our Drug &amp; Alcohol</w:t>
            </w:r>
            <w:r w:rsidR="00EB3A66" w:rsidRPr="13266953">
              <w:rPr>
                <w:sz w:val="20"/>
                <w:szCs w:val="20"/>
              </w:rPr>
              <w:t xml:space="preserve"> Use</w:t>
            </w:r>
            <w:r w:rsidRPr="13266953">
              <w:rPr>
                <w:sz w:val="20"/>
                <w:szCs w:val="20"/>
              </w:rPr>
              <w:t xml:space="preserve"> Policy.  </w:t>
            </w:r>
          </w:p>
          <w:p w14:paraId="0386C891" w14:textId="71C55EA6" w:rsidR="008A3AEE" w:rsidRPr="000C67A7" w:rsidRDefault="003E0E20" w:rsidP="003339F7">
            <w:pPr>
              <w:spacing w:before="0" w:after="0" w:line="276" w:lineRule="auto"/>
              <w:jc w:val="both"/>
            </w:pPr>
            <w:r w:rsidRPr="484B2869">
              <w:rPr>
                <w:sz w:val="20"/>
                <w:szCs w:val="20"/>
              </w:rPr>
              <w:t>.</w:t>
            </w:r>
          </w:p>
        </w:tc>
      </w:tr>
      <w:tr w:rsidR="00284857" w:rsidRPr="002F3E7C" w14:paraId="67226117" w14:textId="77777777" w:rsidTr="13266953">
        <w:trPr>
          <w:trHeight w:val="297"/>
        </w:trPr>
        <w:tc>
          <w:tcPr>
            <w:tcW w:w="11070" w:type="dxa"/>
            <w:tcBorders>
              <w:top w:val="single" w:sz="24" w:space="0" w:color="5F5F5F" w:themeColor="accent4" w:themeShade="BF"/>
            </w:tcBorders>
          </w:tcPr>
          <w:p w14:paraId="32439E73" w14:textId="77777777" w:rsidR="00284857" w:rsidRPr="00302564" w:rsidRDefault="00284857" w:rsidP="003339F7">
            <w:pPr>
              <w:spacing w:before="0" w:after="0" w:line="276" w:lineRule="auto"/>
              <w:jc w:val="both"/>
              <w:rPr>
                <w:sz w:val="20"/>
                <w:szCs w:val="18"/>
                <w:highlight w:val="yellow"/>
              </w:rPr>
            </w:pPr>
          </w:p>
        </w:tc>
      </w:tr>
    </w:tbl>
    <w:p w14:paraId="47D0CF44" w14:textId="27479E5E" w:rsidR="00685B4E" w:rsidRPr="000C67A7" w:rsidRDefault="00065D21" w:rsidP="003339F7">
      <w:pPr>
        <w:pStyle w:val="Heading1"/>
        <w:pBdr>
          <w:bottom w:val="single" w:sz="24" w:space="4" w:color="DDDDDD" w:themeColor="accent6"/>
        </w:pBdr>
        <w:spacing w:before="0" w:after="0" w:line="276" w:lineRule="auto"/>
        <w:ind w:left="900"/>
        <w:jc w:val="both"/>
        <w:rPr>
          <w:color w:val="002060"/>
          <w:sz w:val="24"/>
          <w:szCs w:val="22"/>
        </w:rPr>
      </w:pPr>
      <w:r w:rsidRPr="000C67A7">
        <w:rPr>
          <w:color w:val="002060"/>
          <w:sz w:val="24"/>
          <w:szCs w:val="22"/>
        </w:rPr>
        <w:t xml:space="preserve">Employee </w:t>
      </w:r>
      <w:r w:rsidR="000C67A7">
        <w:rPr>
          <w:color w:val="002060"/>
          <w:sz w:val="24"/>
          <w:szCs w:val="22"/>
        </w:rPr>
        <w:t>Support</w:t>
      </w:r>
      <w:r w:rsidR="00E02F91" w:rsidRPr="000C67A7">
        <w:rPr>
          <w:color w:val="002060"/>
          <w:sz w:val="24"/>
          <w:szCs w:val="22"/>
        </w:rPr>
        <w:t xml:space="preserve"> &amp; </w:t>
      </w:r>
      <w:r w:rsidR="000C67A7">
        <w:rPr>
          <w:color w:val="002060"/>
          <w:sz w:val="24"/>
          <w:szCs w:val="22"/>
        </w:rPr>
        <w:t>Assistance</w:t>
      </w:r>
    </w:p>
    <w:tbl>
      <w:tblPr>
        <w:tblW w:w="0" w:type="auto"/>
        <w:tblLayout w:type="fixed"/>
        <w:tblCellMar>
          <w:left w:w="115" w:type="dxa"/>
          <w:right w:w="115" w:type="dxa"/>
        </w:tblCellMar>
        <w:tblLook w:val="0600" w:firstRow="0" w:lastRow="0" w:firstColumn="0" w:lastColumn="0" w:noHBand="1" w:noVBand="1"/>
      </w:tblPr>
      <w:tblGrid>
        <w:gridCol w:w="10890"/>
      </w:tblGrid>
      <w:tr w:rsidR="00065D21" w:rsidRPr="002F3E7C" w14:paraId="79C1C62A" w14:textId="77777777" w:rsidTr="7171876F">
        <w:trPr>
          <w:trHeight w:val="297"/>
        </w:trPr>
        <w:tc>
          <w:tcPr>
            <w:tcW w:w="10890" w:type="dxa"/>
          </w:tcPr>
          <w:p w14:paraId="4AEC6037" w14:textId="2DA32837" w:rsidR="003339F7" w:rsidRDefault="003339F7" w:rsidP="7171876F">
            <w:pPr>
              <w:pStyle w:val="paragraph"/>
              <w:spacing w:before="0" w:beforeAutospacing="0" w:after="0" w:afterAutospacing="0" w:line="276" w:lineRule="auto"/>
              <w:ind w:left="960"/>
              <w:jc w:val="both"/>
              <w:textAlignment w:val="baseline"/>
              <w:rPr>
                <w:rFonts w:ascii="Segoe UI" w:hAnsi="Segoe UI" w:cs="Segoe UI"/>
                <w:sz w:val="18"/>
                <w:szCs w:val="18"/>
              </w:rPr>
            </w:pPr>
            <w:r w:rsidRPr="7171876F">
              <w:rPr>
                <w:rStyle w:val="normaltextrun"/>
                <w:rFonts w:ascii="Arial" w:hAnsi="Arial" w:cs="Arial"/>
                <w:color w:val="595959" w:themeColor="text2" w:themeTint="A6"/>
                <w:sz w:val="20"/>
                <w:szCs w:val="20"/>
              </w:rPr>
              <w:t xml:space="preserve">Employees that are eligible to participate in our </w:t>
            </w:r>
            <w:r w:rsidR="00EB3A66" w:rsidRPr="7171876F">
              <w:rPr>
                <w:rStyle w:val="normaltextrun"/>
                <w:rFonts w:ascii="Arial" w:hAnsi="Arial" w:cs="Arial"/>
                <w:color w:val="595959" w:themeColor="text2" w:themeTint="A6"/>
                <w:sz w:val="20"/>
                <w:szCs w:val="20"/>
              </w:rPr>
              <w:t>Second Chance</w:t>
            </w:r>
            <w:r w:rsidRPr="7171876F">
              <w:rPr>
                <w:rStyle w:val="normaltextrun"/>
                <w:rFonts w:ascii="Arial" w:hAnsi="Arial" w:cs="Arial"/>
                <w:color w:val="595959" w:themeColor="text2" w:themeTint="A6"/>
                <w:sz w:val="20"/>
                <w:szCs w:val="20"/>
              </w:rPr>
              <w:t xml:space="preserve"> Program </w:t>
            </w:r>
            <w:commentRangeStart w:id="15"/>
            <w:r w:rsidRPr="7171876F">
              <w:rPr>
                <w:rStyle w:val="normaltextrun"/>
                <w:rFonts w:ascii="Arial" w:hAnsi="Arial" w:cs="Arial"/>
                <w:color w:val="595959" w:themeColor="text2" w:themeTint="A6"/>
                <w:sz w:val="20"/>
                <w:szCs w:val="20"/>
              </w:rPr>
              <w:t>may receive</w:t>
            </w:r>
            <w:commentRangeEnd w:id="15"/>
            <w:r>
              <w:rPr>
                <w:rStyle w:val="CommentReference"/>
              </w:rPr>
              <w:commentReference w:id="15"/>
            </w:r>
            <w:r w:rsidRPr="7171876F">
              <w:rPr>
                <w:rStyle w:val="normaltextrun"/>
                <w:rFonts w:ascii="Arial" w:hAnsi="Arial" w:cs="Arial"/>
                <w:color w:val="595959" w:themeColor="text2" w:themeTint="A6"/>
                <w:sz w:val="20"/>
                <w:szCs w:val="20"/>
              </w:rPr>
              <w:t>: </w:t>
            </w:r>
            <w:r w:rsidRPr="7171876F">
              <w:rPr>
                <w:rStyle w:val="eop"/>
                <w:rFonts w:ascii="Arial" w:hAnsi="Arial" w:cs="Arial"/>
                <w:color w:val="595959" w:themeColor="text2" w:themeTint="A6"/>
                <w:sz w:val="20"/>
                <w:szCs w:val="20"/>
              </w:rPr>
              <w:t> </w:t>
            </w:r>
          </w:p>
          <w:p w14:paraId="6934065A" w14:textId="77777777" w:rsidR="003339F7" w:rsidRDefault="003339F7" w:rsidP="003339F7">
            <w:pPr>
              <w:pStyle w:val="paragraph"/>
              <w:spacing w:before="0" w:beforeAutospacing="0" w:after="0" w:afterAutospacing="0" w:line="276" w:lineRule="auto"/>
              <w:ind w:left="960"/>
              <w:jc w:val="both"/>
              <w:textAlignment w:val="baseline"/>
              <w:rPr>
                <w:rFonts w:ascii="Segoe UI" w:hAnsi="Segoe UI" w:cs="Segoe UI"/>
                <w:sz w:val="18"/>
                <w:szCs w:val="18"/>
              </w:rPr>
            </w:pPr>
            <w:r>
              <w:rPr>
                <w:rStyle w:val="eop"/>
                <w:rFonts w:ascii="Arial" w:hAnsi="Arial" w:cs="Arial"/>
                <w:color w:val="595959"/>
                <w:sz w:val="20"/>
                <w:szCs w:val="20"/>
              </w:rPr>
              <w:t> </w:t>
            </w:r>
          </w:p>
          <w:p w14:paraId="0BE4ABE0" w14:textId="4C0CA22D" w:rsidR="003339F7" w:rsidRDefault="003339F7" w:rsidP="7171876F">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sidRPr="7171876F">
              <w:rPr>
                <w:rStyle w:val="normaltextrun"/>
                <w:rFonts w:ascii="Arial" w:hAnsi="Arial" w:cs="Arial"/>
                <w:color w:val="595959" w:themeColor="text2" w:themeTint="A6"/>
                <w:sz w:val="20"/>
                <w:szCs w:val="20"/>
              </w:rPr>
              <w:t>Continued ability to use their</w:t>
            </w:r>
            <w:commentRangeStart w:id="16"/>
            <w:r w:rsidRPr="7171876F">
              <w:rPr>
                <w:rStyle w:val="normaltextrun"/>
                <w:rFonts w:ascii="Arial" w:hAnsi="Arial" w:cs="Arial"/>
                <w:color w:val="595959" w:themeColor="text2" w:themeTint="A6"/>
                <w:sz w:val="20"/>
                <w:szCs w:val="20"/>
              </w:rPr>
              <w:t xml:space="preserve"> accrued paid time off </w:t>
            </w:r>
            <w:commentRangeEnd w:id="16"/>
            <w:r>
              <w:rPr>
                <w:rStyle w:val="CommentReference"/>
              </w:rPr>
              <w:commentReference w:id="16"/>
            </w:r>
            <w:r w:rsidRPr="7171876F">
              <w:rPr>
                <w:rStyle w:val="normaltextrun"/>
                <w:rFonts w:ascii="Arial" w:hAnsi="Arial" w:cs="Arial"/>
                <w:color w:val="595959" w:themeColor="text2" w:themeTint="A6"/>
                <w:sz w:val="20"/>
                <w:szCs w:val="20"/>
              </w:rPr>
              <w:t>for evaluation, treatment, or recovery</w:t>
            </w:r>
            <w:r w:rsidR="00AE3AF0">
              <w:rPr>
                <w:rStyle w:val="normaltextrun"/>
                <w:rFonts w:ascii="Arial" w:hAnsi="Arial" w:cs="Arial"/>
                <w:color w:val="595959" w:themeColor="text2" w:themeTint="A6"/>
                <w:sz w:val="20"/>
                <w:szCs w:val="20"/>
              </w:rPr>
              <w:t>.</w:t>
            </w:r>
            <w:r w:rsidRPr="7171876F">
              <w:rPr>
                <w:rStyle w:val="eop"/>
                <w:rFonts w:ascii="Arial" w:hAnsi="Arial" w:cs="Arial"/>
                <w:color w:val="595959" w:themeColor="text2" w:themeTint="A6"/>
                <w:sz w:val="20"/>
                <w:szCs w:val="20"/>
              </w:rPr>
              <w:t> </w:t>
            </w:r>
          </w:p>
          <w:p w14:paraId="5EA2698B" w14:textId="41D7321B"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unpaid time off to undergo evaluation and assessment (unpaid leave of absence)</w:t>
            </w:r>
            <w:r>
              <w:rPr>
                <w:rStyle w:val="eop"/>
                <w:rFonts w:ascii="Arial" w:hAnsi="Arial" w:cs="Arial"/>
                <w:color w:val="595959"/>
                <w:sz w:val="20"/>
                <w:szCs w:val="20"/>
              </w:rPr>
              <w:t> </w:t>
            </w:r>
          </w:p>
          <w:p w14:paraId="17B7EA0B" w14:textId="77AA1F4E"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unpaid time off to complete a treatment program (unpaid leave of absence)</w:t>
            </w:r>
            <w:r w:rsidR="00AE3AF0">
              <w:rPr>
                <w:rStyle w:val="normaltextrun"/>
                <w:rFonts w:ascii="Arial" w:hAnsi="Arial" w:cs="Arial"/>
                <w:color w:val="595959"/>
                <w:sz w:val="20"/>
                <w:szCs w:val="20"/>
              </w:rPr>
              <w:t>.</w:t>
            </w:r>
            <w:r>
              <w:rPr>
                <w:rStyle w:val="eop"/>
                <w:rFonts w:ascii="Arial" w:hAnsi="Arial" w:cs="Arial"/>
                <w:color w:val="595959"/>
                <w:sz w:val="20"/>
                <w:szCs w:val="20"/>
              </w:rPr>
              <w:t> </w:t>
            </w:r>
          </w:p>
          <w:p w14:paraId="059A54BB" w14:textId="547FE9F2"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paid time off to undergo evaluation and assessment (paid leave of absence)</w:t>
            </w:r>
            <w:r w:rsidR="00AE3AF0">
              <w:rPr>
                <w:rStyle w:val="normaltextrun"/>
                <w:rFonts w:ascii="Arial" w:hAnsi="Arial" w:cs="Arial"/>
                <w:color w:val="595959"/>
                <w:sz w:val="20"/>
                <w:szCs w:val="20"/>
              </w:rPr>
              <w:t>.</w:t>
            </w:r>
            <w:r>
              <w:rPr>
                <w:rStyle w:val="eop"/>
                <w:rFonts w:ascii="Arial" w:hAnsi="Arial" w:cs="Arial"/>
                <w:color w:val="595959"/>
                <w:sz w:val="20"/>
                <w:szCs w:val="20"/>
              </w:rPr>
              <w:t> </w:t>
            </w:r>
          </w:p>
          <w:p w14:paraId="0CB14E46" w14:textId="4A3ED76F"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paid time off to complete a treatment program (paid leave of absence)</w:t>
            </w:r>
            <w:r w:rsidR="00AE3AF0">
              <w:rPr>
                <w:rStyle w:val="normaltextrun"/>
                <w:rFonts w:ascii="Arial" w:hAnsi="Arial" w:cs="Arial"/>
                <w:color w:val="595959"/>
                <w:sz w:val="20"/>
                <w:szCs w:val="20"/>
              </w:rPr>
              <w:t>.</w:t>
            </w:r>
            <w:r>
              <w:rPr>
                <w:rStyle w:val="eop"/>
                <w:rFonts w:ascii="Arial" w:hAnsi="Arial" w:cs="Arial"/>
                <w:color w:val="595959"/>
                <w:sz w:val="20"/>
                <w:szCs w:val="20"/>
              </w:rPr>
              <w:t> </w:t>
            </w:r>
          </w:p>
          <w:p w14:paraId="091479B9" w14:textId="67DB9417"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wellness leave to undergo evaluation and assessment (active employment)</w:t>
            </w:r>
            <w:r w:rsidR="00AE3AF0">
              <w:rPr>
                <w:rStyle w:val="normaltextrun"/>
                <w:rFonts w:ascii="Arial" w:hAnsi="Arial" w:cs="Arial"/>
                <w:color w:val="595959"/>
                <w:sz w:val="20"/>
                <w:szCs w:val="20"/>
              </w:rPr>
              <w:t>.</w:t>
            </w:r>
            <w:r>
              <w:rPr>
                <w:rStyle w:val="eop"/>
                <w:rFonts w:ascii="Arial" w:hAnsi="Arial" w:cs="Arial"/>
                <w:color w:val="595959"/>
                <w:sz w:val="20"/>
                <w:szCs w:val="20"/>
              </w:rPr>
              <w:t> </w:t>
            </w:r>
          </w:p>
          <w:p w14:paraId="718E5AB6" w14:textId="6DCD1D3B"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wellness leave to complete a treatment program (active employment)</w:t>
            </w:r>
            <w:r w:rsidR="00AE3AF0">
              <w:rPr>
                <w:rStyle w:val="normaltextrun"/>
                <w:rFonts w:ascii="Arial" w:hAnsi="Arial" w:cs="Arial"/>
                <w:color w:val="595959"/>
                <w:sz w:val="20"/>
                <w:szCs w:val="20"/>
              </w:rPr>
              <w:t>.</w:t>
            </w:r>
            <w:r>
              <w:rPr>
                <w:rStyle w:val="eop"/>
                <w:rFonts w:ascii="Arial" w:hAnsi="Arial" w:cs="Arial"/>
                <w:color w:val="595959"/>
                <w:sz w:val="20"/>
                <w:szCs w:val="20"/>
              </w:rPr>
              <w:t> </w:t>
            </w:r>
          </w:p>
          <w:p w14:paraId="7D3AF445" w14:textId="16D7E7AC"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unpaid time off to participate in recovery activities (unpaid leave of absence), such as support groups, counseling sessions, or mental health time off</w:t>
            </w:r>
            <w:r w:rsidR="00AE3AF0">
              <w:rPr>
                <w:rStyle w:val="eop"/>
              </w:rPr>
              <w:t>.</w:t>
            </w:r>
          </w:p>
          <w:p w14:paraId="59B9FA85" w14:textId="5DA99219"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unpaid time off to participate in recovery activities (unpaid leave of absence), such as support groups, counseling sessions, or mental health time off</w:t>
            </w:r>
            <w:r w:rsidR="00AE3AF0">
              <w:rPr>
                <w:rStyle w:val="eop"/>
                <w:rFonts w:ascii="Arial" w:hAnsi="Arial" w:cs="Arial"/>
                <w:color w:val="595959"/>
                <w:sz w:val="20"/>
                <w:szCs w:val="20"/>
              </w:rPr>
              <w:t>.</w:t>
            </w:r>
          </w:p>
          <w:p w14:paraId="4ECC991B" w14:textId="4D569FC6"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paid time off to participate in recovery activities (paid leave of absence), such as support groups, counseling sessions, or mental health time off</w:t>
            </w:r>
            <w:r w:rsidR="00AE3AF0">
              <w:rPr>
                <w:rStyle w:val="normaltextrun"/>
                <w:rFonts w:ascii="Arial" w:hAnsi="Arial" w:cs="Arial"/>
                <w:color w:val="595959"/>
                <w:sz w:val="20"/>
                <w:szCs w:val="20"/>
              </w:rPr>
              <w:t>.</w:t>
            </w:r>
            <w:r>
              <w:rPr>
                <w:rStyle w:val="eop"/>
                <w:rFonts w:ascii="Arial" w:hAnsi="Arial" w:cs="Arial"/>
                <w:color w:val="595959"/>
                <w:sz w:val="20"/>
                <w:szCs w:val="20"/>
              </w:rPr>
              <w:t> </w:t>
            </w:r>
          </w:p>
          <w:p w14:paraId="1A1A8404" w14:textId="0F3C4ED7"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paid time off to participate in recovery activities (paid leave of absence), such as support groups, counseling sessions, or mental health time off</w:t>
            </w:r>
            <w:r w:rsidR="00AE3AF0">
              <w:rPr>
                <w:rStyle w:val="normaltextrun"/>
                <w:rFonts w:ascii="Arial" w:hAnsi="Arial" w:cs="Arial"/>
                <w:color w:val="595959"/>
                <w:sz w:val="20"/>
                <w:szCs w:val="20"/>
              </w:rPr>
              <w:t>.</w:t>
            </w:r>
            <w:r>
              <w:rPr>
                <w:rStyle w:val="eop"/>
                <w:rFonts w:ascii="Arial" w:hAnsi="Arial" w:cs="Arial"/>
                <w:color w:val="595959"/>
                <w:sz w:val="20"/>
                <w:szCs w:val="20"/>
              </w:rPr>
              <w:t> </w:t>
            </w:r>
          </w:p>
          <w:p w14:paraId="064753D1" w14:textId="17A954C4"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wellness leave to participate in recovery activities (active employment), such as support groups, counseling sessions, or mental health time off</w:t>
            </w:r>
            <w:r w:rsidR="00AE3AF0">
              <w:rPr>
                <w:rStyle w:val="normaltextrun"/>
                <w:rFonts w:ascii="Arial" w:hAnsi="Arial" w:cs="Arial"/>
                <w:color w:val="595959"/>
                <w:sz w:val="20"/>
                <w:szCs w:val="20"/>
              </w:rPr>
              <w:t>.</w:t>
            </w:r>
            <w:r>
              <w:rPr>
                <w:rStyle w:val="eop"/>
                <w:rFonts w:ascii="Arial" w:hAnsi="Arial" w:cs="Arial"/>
                <w:color w:val="595959"/>
                <w:sz w:val="20"/>
                <w:szCs w:val="20"/>
              </w:rPr>
              <w:t> </w:t>
            </w:r>
          </w:p>
          <w:p w14:paraId="79671B8A" w14:textId="5625A1B1"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 xml:space="preserve">Up to </w:t>
            </w:r>
            <w:r>
              <w:rPr>
                <w:rStyle w:val="normaltextrun"/>
                <w:rFonts w:ascii="Arial" w:hAnsi="Arial" w:cs="Arial"/>
                <w:color w:val="595959"/>
                <w:sz w:val="20"/>
                <w:szCs w:val="20"/>
                <w:shd w:val="clear" w:color="auto" w:fill="C0C0C0"/>
              </w:rPr>
              <w:t>X</w:t>
            </w:r>
            <w:r>
              <w:rPr>
                <w:rStyle w:val="normaltextrun"/>
                <w:rFonts w:ascii="Arial" w:hAnsi="Arial" w:cs="Arial"/>
                <w:color w:val="595959"/>
                <w:sz w:val="20"/>
                <w:szCs w:val="20"/>
              </w:rPr>
              <w:t xml:space="preserve"> hours of wellness leave to participate in recovery activities (active employment), such as support groups, counseling sessions, or mental health time off</w:t>
            </w:r>
            <w:r w:rsidR="00AE3AF0">
              <w:rPr>
                <w:rStyle w:val="normaltextrun"/>
                <w:rFonts w:ascii="Arial" w:hAnsi="Arial" w:cs="Arial"/>
                <w:color w:val="595959"/>
                <w:sz w:val="20"/>
                <w:szCs w:val="20"/>
              </w:rPr>
              <w:t>.</w:t>
            </w:r>
            <w:r>
              <w:rPr>
                <w:rStyle w:val="eop"/>
                <w:rFonts w:ascii="Arial" w:hAnsi="Arial" w:cs="Arial"/>
                <w:color w:val="595959"/>
                <w:sz w:val="20"/>
                <w:szCs w:val="20"/>
              </w:rPr>
              <w:t> </w:t>
            </w:r>
          </w:p>
          <w:p w14:paraId="03987A31" w14:textId="77777777"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Family Medical Leave.  See our FMLA policy for more information.</w:t>
            </w:r>
            <w:r>
              <w:rPr>
                <w:rStyle w:val="eop"/>
                <w:rFonts w:ascii="Arial" w:hAnsi="Arial" w:cs="Arial"/>
                <w:color w:val="595959"/>
                <w:sz w:val="20"/>
                <w:szCs w:val="20"/>
              </w:rPr>
              <w:t> </w:t>
            </w:r>
          </w:p>
          <w:p w14:paraId="0B94636D" w14:textId="20DD2ACF" w:rsidR="003339F7" w:rsidRDefault="003339F7" w:rsidP="7171876F">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sidRPr="7171876F">
              <w:rPr>
                <w:rStyle w:val="normaltextrun"/>
                <w:rFonts w:ascii="Arial" w:hAnsi="Arial" w:cs="Arial"/>
                <w:color w:val="595959" w:themeColor="text2" w:themeTint="A6"/>
                <w:sz w:val="20"/>
                <w:szCs w:val="20"/>
              </w:rPr>
              <w:t>Financial assistance with the cost of assessment</w:t>
            </w:r>
            <w:r w:rsidR="00AE3AF0">
              <w:rPr>
                <w:rStyle w:val="eop"/>
                <w:rFonts w:ascii="Arial" w:hAnsi="Arial" w:cs="Arial"/>
                <w:color w:val="595959" w:themeColor="text2" w:themeTint="A6"/>
                <w:sz w:val="20"/>
                <w:szCs w:val="20"/>
              </w:rPr>
              <w:t>.</w:t>
            </w:r>
          </w:p>
          <w:p w14:paraId="56B6F3DC" w14:textId="33A58E91"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Financial assistance with the cost of treatment</w:t>
            </w:r>
            <w:r w:rsidR="00AE3AF0">
              <w:rPr>
                <w:rStyle w:val="eop"/>
                <w:rFonts w:ascii="Arial" w:hAnsi="Arial" w:cs="Arial"/>
                <w:color w:val="595959"/>
                <w:sz w:val="20"/>
                <w:szCs w:val="20"/>
              </w:rPr>
              <w:t>.</w:t>
            </w:r>
          </w:p>
          <w:p w14:paraId="43B61FA8" w14:textId="77777777"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Support through our Employee Assistance Program (EAP)</w:t>
            </w:r>
            <w:r>
              <w:rPr>
                <w:rStyle w:val="scxw243532951"/>
                <w:rFonts w:eastAsiaTheme="majorEastAsia"/>
                <w:color w:val="595959"/>
              </w:rPr>
              <w:t>1</w:t>
            </w:r>
            <w:r>
              <w:rPr>
                <w:rStyle w:val="eop"/>
                <w:rFonts w:ascii="Arial" w:hAnsi="Arial" w:cs="Arial"/>
                <w:color w:val="595959"/>
                <w:sz w:val="20"/>
                <w:szCs w:val="20"/>
              </w:rPr>
              <w:t> </w:t>
            </w:r>
          </w:p>
          <w:p w14:paraId="3CE9369D" w14:textId="77777777"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Support through Worker Peer Support Programs</w:t>
            </w:r>
            <w:r>
              <w:rPr>
                <w:rStyle w:val="scxw243532951"/>
                <w:rFonts w:eastAsiaTheme="majorEastAsia"/>
                <w:color w:val="595959"/>
              </w:rPr>
              <w:t>2</w:t>
            </w:r>
            <w:r>
              <w:rPr>
                <w:rStyle w:val="eop"/>
                <w:rFonts w:ascii="Arial" w:hAnsi="Arial" w:cs="Arial"/>
                <w:color w:val="595959"/>
                <w:sz w:val="20"/>
                <w:szCs w:val="20"/>
              </w:rPr>
              <w:t> </w:t>
            </w:r>
          </w:p>
          <w:p w14:paraId="59E102EB" w14:textId="51585D2D"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A list of local support groups such as Alcoholics Anonymous (AA) and Narcotics Anonymous (NA)</w:t>
            </w:r>
            <w:r w:rsidR="00AE3AF0">
              <w:rPr>
                <w:rStyle w:val="eop"/>
                <w:rFonts w:ascii="Arial" w:hAnsi="Arial" w:cs="Arial"/>
                <w:color w:val="595959"/>
                <w:sz w:val="20"/>
                <w:szCs w:val="20"/>
              </w:rPr>
              <w:t>.</w:t>
            </w:r>
          </w:p>
          <w:p w14:paraId="2839E211" w14:textId="596A2D7C" w:rsidR="003339F7" w:rsidRDefault="003339F7" w:rsidP="7171876F">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commentRangeStart w:id="17"/>
            <w:r w:rsidRPr="7171876F">
              <w:rPr>
                <w:rStyle w:val="normaltextrun"/>
                <w:rFonts w:ascii="Arial" w:hAnsi="Arial" w:cs="Arial"/>
                <w:color w:val="595959" w:themeColor="text2" w:themeTint="A6"/>
                <w:sz w:val="20"/>
                <w:szCs w:val="20"/>
              </w:rPr>
              <w:t>A list of local treatment centers</w:t>
            </w:r>
            <w:commentRangeEnd w:id="17"/>
            <w:r>
              <w:rPr>
                <w:rStyle w:val="CommentReference"/>
              </w:rPr>
              <w:commentReference w:id="17"/>
            </w:r>
            <w:r w:rsidRPr="7171876F">
              <w:rPr>
                <w:rStyle w:val="normaltextrun"/>
                <w:rFonts w:ascii="Arial" w:hAnsi="Arial" w:cs="Arial"/>
                <w:color w:val="595959" w:themeColor="text2" w:themeTint="A6"/>
                <w:sz w:val="20"/>
                <w:szCs w:val="20"/>
              </w:rPr>
              <w:t xml:space="preserve"> and specialists (Addiction Treatment Locator, Assessment &amp; Standards Platform; or FindTreatment.gov)</w:t>
            </w:r>
            <w:r w:rsidR="00AE3AF0">
              <w:rPr>
                <w:rStyle w:val="eop"/>
                <w:rFonts w:ascii="Arial" w:hAnsi="Arial" w:cs="Arial"/>
                <w:color w:val="595959" w:themeColor="text2" w:themeTint="A6"/>
                <w:sz w:val="20"/>
                <w:szCs w:val="20"/>
              </w:rPr>
              <w:t>.</w:t>
            </w:r>
          </w:p>
          <w:p w14:paraId="4FA260D8" w14:textId="4D80BEBC"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Recovery coaching services (by phone)</w:t>
            </w:r>
            <w:r w:rsidR="00AE3AF0">
              <w:rPr>
                <w:rStyle w:val="eop"/>
                <w:rFonts w:ascii="Arial" w:hAnsi="Arial" w:cs="Arial"/>
                <w:color w:val="595959"/>
                <w:sz w:val="20"/>
                <w:szCs w:val="20"/>
              </w:rPr>
              <w:t>.</w:t>
            </w:r>
          </w:p>
          <w:p w14:paraId="236A20ED" w14:textId="3A99D0F8"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A Return-to-Work Plan</w:t>
            </w:r>
            <w:r w:rsidR="00AE3AF0">
              <w:rPr>
                <w:rStyle w:val="eop"/>
                <w:rFonts w:ascii="Arial" w:hAnsi="Arial" w:cs="Arial"/>
                <w:color w:val="595959"/>
                <w:sz w:val="20"/>
                <w:szCs w:val="20"/>
              </w:rPr>
              <w:t>.</w:t>
            </w:r>
          </w:p>
          <w:p w14:paraId="397DF180" w14:textId="2B5E3B46"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Flexible hours and work schedules</w:t>
            </w:r>
            <w:r w:rsidR="00AE3AF0">
              <w:rPr>
                <w:rStyle w:val="eop"/>
                <w:rFonts w:ascii="Arial" w:hAnsi="Arial" w:cs="Arial"/>
                <w:color w:val="595959"/>
                <w:sz w:val="20"/>
                <w:szCs w:val="20"/>
              </w:rPr>
              <w:t>.</w:t>
            </w:r>
          </w:p>
          <w:p w14:paraId="2FA68754" w14:textId="77777777" w:rsidR="003339F7" w:rsidRDefault="003339F7" w:rsidP="00EB3A66">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Pr>
                <w:rStyle w:val="normaltextrun"/>
                <w:rFonts w:ascii="Arial" w:hAnsi="Arial" w:cs="Arial"/>
                <w:color w:val="595959"/>
                <w:sz w:val="20"/>
                <w:szCs w:val="20"/>
              </w:rPr>
              <w:t>Guarantee that a position remains available upon your return to work.  This may or may not be the exact position you were in previously.</w:t>
            </w:r>
            <w:r>
              <w:rPr>
                <w:rStyle w:val="eop"/>
                <w:rFonts w:ascii="Arial" w:hAnsi="Arial" w:cs="Arial"/>
                <w:color w:val="595959"/>
                <w:sz w:val="20"/>
                <w:szCs w:val="20"/>
              </w:rPr>
              <w:t> </w:t>
            </w:r>
          </w:p>
          <w:p w14:paraId="22A27477" w14:textId="08444D93" w:rsidR="003339F7" w:rsidRDefault="003339F7" w:rsidP="7171876F">
            <w:pPr>
              <w:pStyle w:val="paragraph"/>
              <w:numPr>
                <w:ilvl w:val="0"/>
                <w:numId w:val="14"/>
              </w:numPr>
              <w:spacing w:before="0" w:beforeAutospacing="0" w:after="0" w:afterAutospacing="0" w:line="276" w:lineRule="auto"/>
              <w:ind w:left="1680" w:firstLine="0"/>
              <w:jc w:val="both"/>
              <w:textAlignment w:val="baseline"/>
              <w:rPr>
                <w:rFonts w:ascii="Arial" w:hAnsi="Arial" w:cs="Arial"/>
                <w:sz w:val="20"/>
                <w:szCs w:val="20"/>
              </w:rPr>
            </w:pPr>
            <w:r w:rsidRPr="7171876F">
              <w:rPr>
                <w:rStyle w:val="normaltextrun"/>
                <w:rFonts w:ascii="Arial" w:hAnsi="Arial" w:cs="Arial"/>
                <w:color w:val="595959" w:themeColor="text2" w:themeTint="A6"/>
                <w:sz w:val="20"/>
                <w:szCs w:val="20"/>
              </w:rPr>
              <w:t xml:space="preserve">Short-term </w:t>
            </w:r>
            <w:commentRangeStart w:id="18"/>
            <w:r w:rsidRPr="7171876F">
              <w:rPr>
                <w:rStyle w:val="normaltextrun"/>
                <w:rFonts w:ascii="Arial" w:hAnsi="Arial" w:cs="Arial"/>
                <w:color w:val="595959" w:themeColor="text2" w:themeTint="A6"/>
                <w:sz w:val="20"/>
                <w:szCs w:val="20"/>
              </w:rPr>
              <w:t xml:space="preserve">disability </w:t>
            </w:r>
            <w:commentRangeEnd w:id="18"/>
            <w:r>
              <w:rPr>
                <w:rStyle w:val="CommentReference"/>
              </w:rPr>
              <w:commentReference w:id="18"/>
            </w:r>
            <w:r w:rsidRPr="7171876F">
              <w:rPr>
                <w:rStyle w:val="normaltextrun"/>
                <w:rFonts w:ascii="Arial" w:hAnsi="Arial" w:cs="Arial"/>
                <w:color w:val="595959" w:themeColor="text2" w:themeTint="A6"/>
                <w:sz w:val="20"/>
                <w:szCs w:val="20"/>
              </w:rPr>
              <w:t>insurance coverage that provides some salary replacement while out for treatment</w:t>
            </w:r>
            <w:r w:rsidR="00AE3AF0">
              <w:rPr>
                <w:rStyle w:val="eop"/>
                <w:rFonts w:ascii="Arial" w:hAnsi="Arial" w:cs="Arial"/>
                <w:color w:val="595959" w:themeColor="text2" w:themeTint="A6"/>
                <w:sz w:val="20"/>
                <w:szCs w:val="20"/>
              </w:rPr>
              <w:t>.</w:t>
            </w:r>
          </w:p>
          <w:p w14:paraId="4D5AAFA1" w14:textId="77777777" w:rsidR="003339F7" w:rsidRDefault="003339F7" w:rsidP="003339F7">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rial" w:hAnsi="Arial" w:cs="Arial"/>
                <w:color w:val="595959"/>
                <w:sz w:val="20"/>
                <w:szCs w:val="20"/>
              </w:rPr>
              <w:t> </w:t>
            </w:r>
          </w:p>
          <w:p w14:paraId="2B108862" w14:textId="77777777" w:rsidR="003339F7" w:rsidRDefault="003339F7" w:rsidP="003339F7">
            <w:pPr>
              <w:pStyle w:val="paragraph"/>
              <w:spacing w:before="0" w:beforeAutospacing="0" w:after="0" w:afterAutospacing="0" w:line="276" w:lineRule="auto"/>
              <w:ind w:left="960"/>
              <w:jc w:val="both"/>
              <w:textAlignment w:val="baseline"/>
              <w:rPr>
                <w:rFonts w:ascii="Segoe UI" w:hAnsi="Segoe UI" w:cs="Segoe UI"/>
                <w:sz w:val="18"/>
                <w:szCs w:val="18"/>
              </w:rPr>
            </w:pPr>
            <w:r>
              <w:rPr>
                <w:rStyle w:val="normaltextrun"/>
                <w:rFonts w:ascii="Arial" w:hAnsi="Arial" w:cs="Arial"/>
                <w:color w:val="595959"/>
                <w:sz w:val="20"/>
                <w:szCs w:val="20"/>
              </w:rPr>
              <w:t>“Treatment” could include inpatient treatment, outpatient treatment, ongoing counseling, group participation, and more.  </w:t>
            </w:r>
            <w:r>
              <w:rPr>
                <w:rStyle w:val="eop"/>
                <w:rFonts w:ascii="Arial" w:hAnsi="Arial" w:cs="Arial"/>
                <w:color w:val="595959"/>
                <w:sz w:val="20"/>
                <w:szCs w:val="20"/>
              </w:rPr>
              <w:t> </w:t>
            </w:r>
          </w:p>
          <w:p w14:paraId="344CE9B9" w14:textId="77777777" w:rsidR="003339F7" w:rsidRDefault="003339F7" w:rsidP="003339F7">
            <w:pPr>
              <w:pStyle w:val="paragraph"/>
              <w:spacing w:before="0" w:beforeAutospacing="0" w:after="0" w:afterAutospacing="0" w:line="276" w:lineRule="auto"/>
              <w:ind w:left="960"/>
              <w:jc w:val="both"/>
              <w:textAlignment w:val="baseline"/>
              <w:rPr>
                <w:rFonts w:ascii="Segoe UI" w:hAnsi="Segoe UI" w:cs="Segoe UI"/>
                <w:sz w:val="18"/>
                <w:szCs w:val="18"/>
              </w:rPr>
            </w:pPr>
            <w:r>
              <w:rPr>
                <w:rStyle w:val="eop"/>
                <w:rFonts w:ascii="Arial" w:hAnsi="Arial" w:cs="Arial"/>
                <w:color w:val="595959"/>
                <w:sz w:val="20"/>
                <w:szCs w:val="20"/>
              </w:rPr>
              <w:t> </w:t>
            </w:r>
          </w:p>
          <w:p w14:paraId="5A549415" w14:textId="5AA08BCE" w:rsidR="00DC4637" w:rsidRPr="00EB3A66" w:rsidRDefault="003339F7" w:rsidP="00EB3A66">
            <w:pPr>
              <w:pStyle w:val="paragraph"/>
              <w:spacing w:before="0" w:beforeAutospacing="0" w:after="0" w:afterAutospacing="0" w:line="276" w:lineRule="auto"/>
              <w:ind w:left="960"/>
              <w:jc w:val="both"/>
              <w:textAlignment w:val="baseline"/>
              <w:rPr>
                <w:rFonts w:ascii="Arial" w:hAnsi="Arial" w:cs="Arial"/>
                <w:color w:val="595959"/>
                <w:sz w:val="20"/>
                <w:szCs w:val="20"/>
              </w:rPr>
            </w:pPr>
            <w:r>
              <w:rPr>
                <w:rStyle w:val="normaltextrun"/>
                <w:rFonts w:ascii="Arial" w:hAnsi="Arial" w:cs="Arial"/>
                <w:color w:val="595959"/>
                <w:sz w:val="20"/>
                <w:szCs w:val="20"/>
              </w:rPr>
              <w:lastRenderedPageBreak/>
              <w:t xml:space="preserve">Participation in the </w:t>
            </w:r>
            <w:r w:rsidR="008F3BA3">
              <w:rPr>
                <w:rStyle w:val="normaltextrun"/>
                <w:rFonts w:ascii="Arial" w:hAnsi="Arial" w:cs="Arial"/>
                <w:color w:val="595959"/>
                <w:sz w:val="20"/>
                <w:szCs w:val="20"/>
              </w:rPr>
              <w:t>SCP</w:t>
            </w:r>
            <w:r>
              <w:rPr>
                <w:rStyle w:val="normaltextrun"/>
                <w:rFonts w:ascii="Arial" w:hAnsi="Arial" w:cs="Arial"/>
                <w:color w:val="595959"/>
                <w:sz w:val="20"/>
                <w:szCs w:val="20"/>
              </w:rPr>
              <w:t xml:space="preserve"> will not affect an employee</w:t>
            </w:r>
            <w:r w:rsidR="00D64763">
              <w:rPr>
                <w:rStyle w:val="normaltextrun"/>
                <w:rFonts w:ascii="Arial" w:hAnsi="Arial" w:cs="Arial"/>
                <w:color w:val="595959"/>
                <w:sz w:val="20"/>
                <w:szCs w:val="20"/>
              </w:rPr>
              <w:t>’</w:t>
            </w:r>
            <w:r>
              <w:rPr>
                <w:rStyle w:val="normaltextrun"/>
                <w:rFonts w:ascii="Arial" w:hAnsi="Arial" w:cs="Arial"/>
                <w:color w:val="595959"/>
                <w:sz w:val="20"/>
                <w:szCs w:val="20"/>
              </w:rPr>
              <w:t xml:space="preserve">s career advancement or employment, nor will it guarantee or protect employment. The </w:t>
            </w:r>
            <w:r w:rsidR="008F3BA3">
              <w:rPr>
                <w:rStyle w:val="normaltextrun"/>
                <w:rFonts w:ascii="Arial" w:hAnsi="Arial" w:cs="Arial"/>
                <w:color w:val="595959"/>
                <w:sz w:val="20"/>
                <w:szCs w:val="20"/>
              </w:rPr>
              <w:t>SCP</w:t>
            </w:r>
            <w:r>
              <w:rPr>
                <w:rStyle w:val="normaltextrun"/>
                <w:rFonts w:ascii="Arial" w:hAnsi="Arial" w:cs="Arial"/>
                <w:color w:val="595959"/>
                <w:sz w:val="20"/>
                <w:szCs w:val="20"/>
              </w:rPr>
              <w:t xml:space="preserve"> is a process used in conjunction with discipline, not a substitute for discipline. </w:t>
            </w:r>
            <w:r>
              <w:rPr>
                <w:rStyle w:val="eop"/>
                <w:rFonts w:ascii="Arial" w:hAnsi="Arial" w:cs="Arial"/>
                <w:color w:val="595959"/>
                <w:sz w:val="20"/>
                <w:szCs w:val="20"/>
              </w:rPr>
              <w:t> </w:t>
            </w:r>
            <w:r w:rsidRPr="00EB3A66">
              <w:rPr>
                <w:rStyle w:val="normaltextrun"/>
                <w:rFonts w:ascii="Arial" w:hAnsi="Arial" w:cs="Arial"/>
                <w:color w:val="595959"/>
                <w:sz w:val="20"/>
                <w:szCs w:val="20"/>
                <w:highlight w:val="lightGray"/>
              </w:rPr>
              <w:t>COMPANY NAME</w:t>
            </w:r>
            <w:r>
              <w:rPr>
                <w:rStyle w:val="normaltextrun"/>
                <w:rFonts w:ascii="Arial" w:hAnsi="Arial" w:cs="Arial"/>
                <w:color w:val="595959"/>
                <w:sz w:val="20"/>
                <w:szCs w:val="20"/>
              </w:rPr>
              <w:t xml:space="preserve"> assumes no responsibility for the drug or alcohol rehabilitation of any employee.</w:t>
            </w:r>
            <w:r>
              <w:rPr>
                <w:rStyle w:val="eop"/>
                <w:rFonts w:ascii="Arial" w:hAnsi="Arial" w:cs="Arial"/>
                <w:color w:val="595959"/>
                <w:sz w:val="20"/>
                <w:szCs w:val="20"/>
              </w:rPr>
              <w:t> </w:t>
            </w:r>
          </w:p>
        </w:tc>
      </w:tr>
    </w:tbl>
    <w:p w14:paraId="5C0C1E44" w14:textId="1C2A8507" w:rsidR="73212DDA" w:rsidRPr="002F3E7C" w:rsidRDefault="73212DDA" w:rsidP="003339F7">
      <w:pPr>
        <w:pStyle w:val="Heading1"/>
        <w:pBdr>
          <w:bottom w:val="single" w:sz="24" w:space="4" w:color="DDDDDD" w:themeColor="accent6"/>
        </w:pBdr>
        <w:spacing w:before="0" w:after="0" w:line="276" w:lineRule="auto"/>
        <w:ind w:left="900"/>
        <w:jc w:val="both"/>
        <w:rPr>
          <w:color w:val="002060"/>
          <w:sz w:val="24"/>
          <w:szCs w:val="24"/>
          <w:highlight w:val="yellow"/>
        </w:rPr>
      </w:pPr>
    </w:p>
    <w:p w14:paraId="0CCB8F4C" w14:textId="6CCBB0C8" w:rsidR="00685B4E" w:rsidRPr="00BD6BF6" w:rsidRDefault="00BD6BF6" w:rsidP="003339F7">
      <w:pPr>
        <w:pStyle w:val="Heading1"/>
        <w:pBdr>
          <w:bottom w:val="single" w:sz="24" w:space="4" w:color="DDDDDD" w:themeColor="accent6"/>
        </w:pBdr>
        <w:spacing w:before="0" w:after="0" w:line="276" w:lineRule="auto"/>
        <w:ind w:left="900"/>
        <w:jc w:val="both"/>
        <w:rPr>
          <w:color w:val="002060"/>
          <w:sz w:val="24"/>
          <w:szCs w:val="22"/>
        </w:rPr>
      </w:pPr>
      <w:r w:rsidRPr="00BD6BF6">
        <w:rPr>
          <w:color w:val="002060"/>
          <w:sz w:val="24"/>
          <w:szCs w:val="22"/>
        </w:rPr>
        <w:t xml:space="preserve">Reasonable </w:t>
      </w:r>
      <w:r w:rsidR="00065D21" w:rsidRPr="00BD6BF6">
        <w:rPr>
          <w:color w:val="002060"/>
          <w:sz w:val="24"/>
          <w:szCs w:val="22"/>
        </w:rPr>
        <w:t>Accommodation</w:t>
      </w:r>
    </w:p>
    <w:tbl>
      <w:tblPr>
        <w:tblW w:w="0" w:type="auto"/>
        <w:tblLayout w:type="fixed"/>
        <w:tblCellMar>
          <w:left w:w="115" w:type="dxa"/>
          <w:right w:w="115" w:type="dxa"/>
        </w:tblCellMar>
        <w:tblLook w:val="0600" w:firstRow="0" w:lastRow="0" w:firstColumn="0" w:lastColumn="0" w:noHBand="1" w:noVBand="1"/>
      </w:tblPr>
      <w:tblGrid>
        <w:gridCol w:w="10980"/>
      </w:tblGrid>
      <w:tr w:rsidR="00065D21" w:rsidRPr="002F3E7C" w14:paraId="17141B6F" w14:textId="77777777" w:rsidTr="00065D21">
        <w:trPr>
          <w:trHeight w:val="297"/>
        </w:trPr>
        <w:tc>
          <w:tcPr>
            <w:tcW w:w="10980" w:type="dxa"/>
          </w:tcPr>
          <w:p w14:paraId="7A9575B9" w14:textId="27CFD1AD" w:rsidR="00BD6BF6" w:rsidRDefault="00BD6BF6" w:rsidP="003339F7">
            <w:pPr>
              <w:pStyle w:val="04xlpa"/>
              <w:spacing w:line="276" w:lineRule="auto"/>
              <w:ind w:left="780"/>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 xml:space="preserve">Upon </w:t>
            </w:r>
            <w:r w:rsidR="006B4508">
              <w:rPr>
                <w:rFonts w:asciiTheme="minorHAnsi" w:eastAsiaTheme="minorHAnsi" w:hAnsiTheme="minorHAnsi" w:cstheme="minorBidi"/>
                <w:color w:val="595959" w:themeColor="text1" w:themeTint="A6"/>
                <w:sz w:val="20"/>
                <w:szCs w:val="18"/>
              </w:rPr>
              <w:t>return to work</w:t>
            </w:r>
            <w:r>
              <w:rPr>
                <w:rFonts w:asciiTheme="minorHAnsi" w:eastAsiaTheme="minorHAnsi" w:hAnsiTheme="minorHAnsi" w:cstheme="minorBidi"/>
                <w:color w:val="595959" w:themeColor="text1" w:themeTint="A6"/>
                <w:sz w:val="20"/>
                <w:szCs w:val="18"/>
              </w:rPr>
              <w:t xml:space="preserve">, eligible employees may require accommodation.  This could include modified work duties, schedules, telecommuting, and more.  There may be a temporary </w:t>
            </w:r>
            <w:r w:rsidR="0018383E">
              <w:rPr>
                <w:rFonts w:asciiTheme="minorHAnsi" w:eastAsiaTheme="minorHAnsi" w:hAnsiTheme="minorHAnsi" w:cstheme="minorBidi"/>
                <w:color w:val="595959" w:themeColor="text1" w:themeTint="A6"/>
                <w:sz w:val="20"/>
                <w:szCs w:val="18"/>
              </w:rPr>
              <w:t>need</w:t>
            </w:r>
            <w:r>
              <w:rPr>
                <w:rFonts w:asciiTheme="minorHAnsi" w:eastAsiaTheme="minorHAnsi" w:hAnsiTheme="minorHAnsi" w:cstheme="minorBidi"/>
                <w:color w:val="595959" w:themeColor="text1" w:themeTint="A6"/>
                <w:sz w:val="20"/>
                <w:szCs w:val="18"/>
              </w:rPr>
              <w:t xml:space="preserve"> to move an employee to light duty, non-hazardous, or non-safety-sensitive work as they continue their treatment and/or recovery.</w:t>
            </w:r>
          </w:p>
          <w:p w14:paraId="1F9D0C64" w14:textId="77777777" w:rsidR="00EB3A66" w:rsidRDefault="00BD6BF6" w:rsidP="00EB3A66">
            <w:pPr>
              <w:pStyle w:val="04xlpa"/>
              <w:spacing w:after="0" w:afterAutospacing="0" w:line="276" w:lineRule="auto"/>
              <w:ind w:left="780"/>
              <w:jc w:val="both"/>
              <w:rPr>
                <w:rFonts w:asciiTheme="minorHAnsi" w:eastAsiaTheme="minorHAnsi" w:hAnsiTheme="minorHAnsi" w:cstheme="minorBidi"/>
                <w:color w:val="595959" w:themeColor="text1" w:themeTint="A6"/>
                <w:sz w:val="20"/>
                <w:szCs w:val="18"/>
              </w:rPr>
            </w:pPr>
            <w:r>
              <w:rPr>
                <w:rFonts w:asciiTheme="minorHAnsi" w:eastAsiaTheme="minorHAnsi" w:hAnsiTheme="minorHAnsi" w:cstheme="minorBidi"/>
                <w:color w:val="595959" w:themeColor="text1" w:themeTint="A6"/>
                <w:sz w:val="20"/>
                <w:szCs w:val="18"/>
              </w:rPr>
              <w:t xml:space="preserve">See the Reasonable Accommodation section of our policy: </w:t>
            </w:r>
            <w:r w:rsidRPr="00BD6BF6">
              <w:rPr>
                <w:rFonts w:asciiTheme="minorHAnsi" w:eastAsiaTheme="minorHAnsi" w:hAnsiTheme="minorHAnsi" w:cstheme="minorBidi"/>
                <w:b/>
                <w:bCs/>
                <w:color w:val="595959" w:themeColor="text1" w:themeTint="A6"/>
                <w:sz w:val="20"/>
                <w:szCs w:val="18"/>
              </w:rPr>
              <w:t>Drug &amp; Alcohol Use</w:t>
            </w:r>
            <w:r>
              <w:rPr>
                <w:rFonts w:asciiTheme="minorHAnsi" w:eastAsiaTheme="minorHAnsi" w:hAnsiTheme="minorHAnsi" w:cstheme="minorBidi"/>
                <w:color w:val="595959" w:themeColor="text1" w:themeTint="A6"/>
                <w:sz w:val="20"/>
                <w:szCs w:val="18"/>
              </w:rPr>
              <w:t xml:space="preserve">.  </w:t>
            </w:r>
          </w:p>
          <w:p w14:paraId="0CF11089" w14:textId="60024442" w:rsidR="00EB3A66" w:rsidRPr="00DA4E6D" w:rsidRDefault="00EB3A66" w:rsidP="00EB3A66">
            <w:pPr>
              <w:pStyle w:val="04xlpa"/>
              <w:spacing w:line="276" w:lineRule="auto"/>
              <w:ind w:left="780"/>
              <w:jc w:val="both"/>
              <w:rPr>
                <w:rFonts w:asciiTheme="minorHAnsi" w:eastAsiaTheme="minorHAnsi" w:hAnsiTheme="minorHAnsi" w:cstheme="minorBidi"/>
                <w:color w:val="595959" w:themeColor="text1" w:themeTint="A6"/>
                <w:sz w:val="20"/>
                <w:szCs w:val="18"/>
              </w:rPr>
            </w:pPr>
          </w:p>
        </w:tc>
      </w:tr>
    </w:tbl>
    <w:p w14:paraId="0B159517" w14:textId="665FB2BC" w:rsidR="00685B4E" w:rsidRPr="00BD6BF6" w:rsidRDefault="00065D21" w:rsidP="003339F7">
      <w:pPr>
        <w:pStyle w:val="Heading1"/>
        <w:spacing w:before="0" w:line="276" w:lineRule="auto"/>
      </w:pPr>
      <w:r w:rsidRPr="00BD6BF6">
        <w:t>Disciplinary Action or Consequence</w:t>
      </w:r>
    </w:p>
    <w:tbl>
      <w:tblPr>
        <w:tblW w:w="0" w:type="auto"/>
        <w:tblLayout w:type="fixed"/>
        <w:tblCellMar>
          <w:left w:w="115" w:type="dxa"/>
          <w:right w:w="115" w:type="dxa"/>
        </w:tblCellMar>
        <w:tblLook w:val="0600" w:firstRow="0" w:lastRow="0" w:firstColumn="0" w:lastColumn="0" w:noHBand="1" w:noVBand="1"/>
      </w:tblPr>
      <w:tblGrid>
        <w:gridCol w:w="10980"/>
      </w:tblGrid>
      <w:tr w:rsidR="00065D21" w:rsidRPr="002F3E7C" w14:paraId="3F17666E" w14:textId="77777777" w:rsidTr="484B2869">
        <w:trPr>
          <w:trHeight w:val="297"/>
        </w:trPr>
        <w:tc>
          <w:tcPr>
            <w:tcW w:w="10980" w:type="dxa"/>
          </w:tcPr>
          <w:p w14:paraId="0D5D687F" w14:textId="674AA62E" w:rsidR="00BD6BF6" w:rsidRPr="00DA4E6D" w:rsidRDefault="00BD6BF6" w:rsidP="003339F7">
            <w:pPr>
              <w:pStyle w:val="paragraph"/>
              <w:spacing w:before="0" w:beforeAutospacing="0" w:after="0" w:afterAutospacing="0" w:line="276" w:lineRule="auto"/>
              <w:jc w:val="both"/>
              <w:textAlignment w:val="baseline"/>
              <w:rPr>
                <w:rFonts w:asciiTheme="minorHAnsi" w:eastAsiaTheme="minorHAnsi" w:hAnsiTheme="minorHAnsi" w:cstheme="minorHAnsi"/>
                <w:color w:val="595959" w:themeColor="text1" w:themeTint="A6"/>
                <w:sz w:val="20"/>
                <w:szCs w:val="18"/>
              </w:rPr>
            </w:pPr>
            <w:r w:rsidRPr="00DA4E6D">
              <w:rPr>
                <w:rStyle w:val="normaltextrun"/>
                <w:rFonts w:asciiTheme="minorHAnsi" w:hAnsiTheme="minorHAnsi" w:cstheme="minorHAnsi"/>
                <w:color w:val="595959"/>
                <w:sz w:val="20"/>
                <w:szCs w:val="20"/>
                <w:shd w:val="clear" w:color="auto" w:fill="FFFFFF"/>
              </w:rPr>
              <w:t>Any employee or prospective employee who fails to comply with this policy will be subject to disciplinary action, up to and including the termination of their employment with cause. </w:t>
            </w:r>
            <w:r w:rsidRPr="00DA4E6D">
              <w:rPr>
                <w:rStyle w:val="eop"/>
                <w:rFonts w:asciiTheme="minorHAnsi" w:hAnsiTheme="minorHAnsi" w:cstheme="minorHAnsi"/>
                <w:color w:val="595959"/>
                <w:sz w:val="20"/>
                <w:szCs w:val="20"/>
              </w:rPr>
              <w:t> </w:t>
            </w:r>
            <w:r w:rsidR="006A35AA" w:rsidRPr="00DA4E6D">
              <w:rPr>
                <w:rFonts w:asciiTheme="minorHAnsi" w:eastAsiaTheme="minorHAnsi" w:hAnsiTheme="minorHAnsi" w:cstheme="minorHAnsi"/>
                <w:color w:val="595959" w:themeColor="text1" w:themeTint="A6"/>
                <w:sz w:val="20"/>
                <w:szCs w:val="18"/>
              </w:rPr>
              <w:t>Managers or supervisors that fail to report incidents of suspicions of policy violation may be subject to disciplinary action.</w:t>
            </w:r>
            <w:r w:rsidR="00DA4E6D" w:rsidRPr="00DA4E6D">
              <w:rPr>
                <w:rFonts w:asciiTheme="minorHAnsi" w:eastAsiaTheme="minorHAnsi" w:hAnsiTheme="minorHAnsi" w:cstheme="minorHAnsi"/>
                <w:color w:val="595959" w:themeColor="text1" w:themeTint="A6"/>
                <w:sz w:val="20"/>
                <w:szCs w:val="18"/>
              </w:rPr>
              <w:t xml:space="preserve"> Employment will be terminated if the employee does not follow the treatment and recovery plan outlined by their QTP.</w:t>
            </w:r>
          </w:p>
          <w:p w14:paraId="72CAC067" w14:textId="77777777" w:rsidR="00BD6BF6" w:rsidRPr="00DA4E6D" w:rsidRDefault="00BD6BF6" w:rsidP="003339F7">
            <w:pPr>
              <w:pStyle w:val="paragraph"/>
              <w:spacing w:before="0" w:beforeAutospacing="0" w:after="0" w:afterAutospacing="0" w:line="276" w:lineRule="auto"/>
              <w:jc w:val="both"/>
              <w:textAlignment w:val="baseline"/>
              <w:rPr>
                <w:rFonts w:asciiTheme="minorHAnsi" w:hAnsiTheme="minorHAnsi" w:cstheme="minorHAnsi"/>
                <w:color w:val="595959"/>
                <w:sz w:val="20"/>
                <w:szCs w:val="20"/>
              </w:rPr>
            </w:pPr>
          </w:p>
          <w:p w14:paraId="7337D980" w14:textId="130962D9" w:rsidR="006A35AA" w:rsidRPr="00DA4E6D" w:rsidRDefault="00EB3A66" w:rsidP="003339F7">
            <w:pPr>
              <w:pStyle w:val="04xlpa"/>
              <w:spacing w:before="0" w:beforeAutospacing="0" w:after="0" w:afterAutospacing="0" w:line="276" w:lineRule="auto"/>
              <w:jc w:val="both"/>
              <w:rPr>
                <w:rFonts w:asciiTheme="minorHAnsi" w:eastAsiaTheme="minorHAnsi" w:hAnsiTheme="minorHAnsi" w:cstheme="minorHAnsi"/>
                <w:color w:val="595959" w:themeColor="text1" w:themeTint="A6"/>
                <w:sz w:val="20"/>
                <w:szCs w:val="18"/>
              </w:rPr>
            </w:pPr>
            <w:r w:rsidRPr="00EB3A66">
              <w:rPr>
                <w:rFonts w:asciiTheme="minorHAnsi" w:eastAsiaTheme="minorHAnsi" w:hAnsiTheme="minorHAnsi" w:cstheme="minorHAnsi"/>
                <w:color w:val="595959" w:themeColor="text1" w:themeTint="A6"/>
                <w:sz w:val="20"/>
                <w:szCs w:val="18"/>
                <w:highlight w:val="lightGray"/>
              </w:rPr>
              <w:t>COMPANY NAME</w:t>
            </w:r>
            <w:r w:rsidR="00065D21" w:rsidRPr="00DA4E6D">
              <w:rPr>
                <w:rFonts w:asciiTheme="minorHAnsi" w:eastAsiaTheme="minorHAnsi" w:hAnsiTheme="minorHAnsi" w:cstheme="minorHAnsi"/>
                <w:color w:val="595959" w:themeColor="text1" w:themeTint="A6"/>
                <w:sz w:val="20"/>
                <w:szCs w:val="18"/>
              </w:rPr>
              <w:t xml:space="preserve"> will investigate and deal with all complaints or incidents related to substance use at work </w:t>
            </w:r>
            <w:r w:rsidR="006B4508">
              <w:rPr>
                <w:rFonts w:asciiTheme="minorHAnsi" w:eastAsiaTheme="minorHAnsi" w:hAnsiTheme="minorHAnsi" w:cstheme="minorHAnsi"/>
                <w:color w:val="595959" w:themeColor="text1" w:themeTint="A6"/>
                <w:sz w:val="20"/>
                <w:szCs w:val="18"/>
              </w:rPr>
              <w:t>fairly, respectfully, and timely</w:t>
            </w:r>
            <w:r w:rsidR="00065D21" w:rsidRPr="00DA4E6D">
              <w:rPr>
                <w:rFonts w:asciiTheme="minorHAnsi" w:eastAsiaTheme="minorHAnsi" w:hAnsiTheme="minorHAnsi" w:cstheme="minorHAnsi"/>
                <w:color w:val="595959" w:themeColor="text1" w:themeTint="A6"/>
                <w:sz w:val="20"/>
                <w:szCs w:val="18"/>
              </w:rPr>
              <w:t>.</w:t>
            </w:r>
            <w:r w:rsidR="006A35AA" w:rsidRPr="00DA4E6D">
              <w:rPr>
                <w:rFonts w:asciiTheme="minorHAnsi" w:eastAsiaTheme="minorHAnsi" w:hAnsiTheme="minorHAnsi" w:cstheme="minorHAnsi"/>
                <w:color w:val="595959" w:themeColor="text1" w:themeTint="A6"/>
                <w:sz w:val="20"/>
                <w:szCs w:val="18"/>
              </w:rPr>
              <w:t xml:space="preserve"> </w:t>
            </w:r>
            <w:r w:rsidR="00065D21" w:rsidRPr="00DA4E6D">
              <w:rPr>
                <w:rFonts w:asciiTheme="minorHAnsi" w:eastAsiaTheme="minorHAnsi" w:hAnsiTheme="minorHAnsi" w:cstheme="minorHAnsi"/>
                <w:color w:val="595959" w:themeColor="text1" w:themeTint="A6"/>
                <w:sz w:val="20"/>
                <w:szCs w:val="18"/>
              </w:rPr>
              <w:t xml:space="preserve">Information about an incident or complaint will not be disclosed except as necessary to protect workers, </w:t>
            </w:r>
            <w:r w:rsidR="006B4508" w:rsidRPr="006B4508">
              <w:rPr>
                <w:rFonts w:asciiTheme="minorHAnsi" w:eastAsiaTheme="minorHAnsi" w:hAnsiTheme="minorHAnsi" w:cstheme="minorHAnsi"/>
                <w:color w:val="595959" w:themeColor="text1" w:themeTint="A6"/>
                <w:sz w:val="20"/>
                <w:szCs w:val="18"/>
              </w:rPr>
              <w:t>investigate,</w:t>
            </w:r>
            <w:r w:rsidR="00065D21" w:rsidRPr="00DA4E6D">
              <w:rPr>
                <w:rFonts w:asciiTheme="minorHAnsi" w:eastAsiaTheme="minorHAnsi" w:hAnsiTheme="minorHAnsi" w:cstheme="minorHAnsi"/>
                <w:color w:val="595959" w:themeColor="text1" w:themeTint="A6"/>
                <w:sz w:val="20"/>
                <w:szCs w:val="18"/>
              </w:rPr>
              <w:t xml:space="preserve"> take corrective action</w:t>
            </w:r>
            <w:r w:rsidR="006B4508">
              <w:rPr>
                <w:rFonts w:asciiTheme="minorHAnsi" w:eastAsiaTheme="minorHAnsi" w:hAnsiTheme="minorHAnsi" w:cstheme="minorHAnsi"/>
                <w:color w:val="595959" w:themeColor="text1" w:themeTint="A6"/>
                <w:sz w:val="20"/>
                <w:szCs w:val="18"/>
              </w:rPr>
              <w:t>,</w:t>
            </w:r>
            <w:r w:rsidR="00065D21" w:rsidRPr="00DA4E6D">
              <w:rPr>
                <w:rFonts w:asciiTheme="minorHAnsi" w:eastAsiaTheme="minorHAnsi" w:hAnsiTheme="minorHAnsi" w:cstheme="minorHAnsi"/>
                <w:color w:val="595959" w:themeColor="text1" w:themeTint="A6"/>
                <w:sz w:val="20"/>
                <w:szCs w:val="18"/>
              </w:rPr>
              <w:t xml:space="preserve"> or as otherwise required by law.</w:t>
            </w:r>
          </w:p>
          <w:p w14:paraId="0D8AC9D5" w14:textId="77777777" w:rsidR="00BD6BF6" w:rsidRPr="00DA4E6D" w:rsidRDefault="00BD6BF6" w:rsidP="003339F7">
            <w:pPr>
              <w:pStyle w:val="04xlpa"/>
              <w:spacing w:before="0" w:beforeAutospacing="0" w:after="0" w:afterAutospacing="0" w:line="276" w:lineRule="auto"/>
              <w:jc w:val="both"/>
              <w:rPr>
                <w:rFonts w:asciiTheme="minorHAnsi" w:eastAsiaTheme="minorHAnsi" w:hAnsiTheme="minorHAnsi" w:cstheme="minorHAnsi"/>
                <w:color w:val="595959" w:themeColor="text1" w:themeTint="A6"/>
                <w:sz w:val="20"/>
                <w:szCs w:val="18"/>
              </w:rPr>
            </w:pPr>
          </w:p>
          <w:p w14:paraId="2BF9DA4A" w14:textId="2F3CBFC8" w:rsidR="00BD6BF6" w:rsidRPr="00DA4E6D" w:rsidRDefault="00BD6BF6" w:rsidP="003339F7">
            <w:pPr>
              <w:pStyle w:val="04xlpa"/>
              <w:spacing w:before="0" w:beforeAutospacing="0" w:after="0" w:afterAutospacing="0" w:line="276" w:lineRule="auto"/>
              <w:jc w:val="both"/>
              <w:rPr>
                <w:rFonts w:asciiTheme="minorHAnsi" w:eastAsiaTheme="minorHAnsi" w:hAnsiTheme="minorHAnsi" w:cstheme="minorHAnsi"/>
                <w:color w:val="595959" w:themeColor="text1" w:themeTint="A6"/>
                <w:sz w:val="20"/>
                <w:szCs w:val="18"/>
              </w:rPr>
            </w:pPr>
            <w:r w:rsidRPr="00DA4E6D">
              <w:rPr>
                <w:rFonts w:asciiTheme="minorHAnsi" w:eastAsiaTheme="minorHAnsi" w:hAnsiTheme="minorHAnsi" w:cstheme="minorHAnsi"/>
                <w:color w:val="595959" w:themeColor="text1" w:themeTint="A6"/>
                <w:sz w:val="20"/>
                <w:szCs w:val="18"/>
              </w:rPr>
              <w:t>The existence of a Second Chance Agreement does not supersede</w:t>
            </w:r>
            <w:r w:rsidR="006B4508">
              <w:rPr>
                <w:rFonts w:asciiTheme="minorHAnsi" w:eastAsiaTheme="minorHAnsi" w:hAnsiTheme="minorHAnsi" w:cstheme="minorHAnsi"/>
                <w:color w:val="595959" w:themeColor="text1" w:themeTint="A6"/>
                <w:sz w:val="20"/>
                <w:szCs w:val="18"/>
              </w:rPr>
              <w:t xml:space="preserve">, </w:t>
            </w:r>
            <w:proofErr w:type="gramStart"/>
            <w:r w:rsidRPr="00DA4E6D">
              <w:rPr>
                <w:rFonts w:asciiTheme="minorHAnsi" w:eastAsiaTheme="minorHAnsi" w:hAnsiTheme="minorHAnsi" w:cstheme="minorHAnsi"/>
                <w:color w:val="595959" w:themeColor="text1" w:themeTint="A6"/>
                <w:sz w:val="20"/>
                <w:szCs w:val="18"/>
              </w:rPr>
              <w:t>replace</w:t>
            </w:r>
            <w:proofErr w:type="gramEnd"/>
            <w:r w:rsidRPr="00DA4E6D">
              <w:rPr>
                <w:rFonts w:asciiTheme="minorHAnsi" w:eastAsiaTheme="minorHAnsi" w:hAnsiTheme="minorHAnsi" w:cstheme="minorHAnsi"/>
                <w:color w:val="595959" w:themeColor="text1" w:themeTint="A6"/>
                <w:sz w:val="20"/>
                <w:szCs w:val="18"/>
              </w:rPr>
              <w:t xml:space="preserve"> or interfere with the existing procedures for correcting poor performance, attendance, conduct issues</w:t>
            </w:r>
            <w:r w:rsidR="006B4508">
              <w:rPr>
                <w:rFonts w:asciiTheme="minorHAnsi" w:eastAsiaTheme="minorHAnsi" w:hAnsiTheme="minorHAnsi" w:cstheme="minorHAnsi"/>
                <w:color w:val="595959" w:themeColor="text1" w:themeTint="A6"/>
                <w:sz w:val="20"/>
                <w:szCs w:val="18"/>
              </w:rPr>
              <w:t>,</w:t>
            </w:r>
            <w:r w:rsidRPr="00DA4E6D">
              <w:rPr>
                <w:rFonts w:asciiTheme="minorHAnsi" w:eastAsiaTheme="minorHAnsi" w:hAnsiTheme="minorHAnsi" w:cstheme="minorHAnsi"/>
                <w:color w:val="595959" w:themeColor="text1" w:themeTint="A6"/>
                <w:sz w:val="20"/>
                <w:szCs w:val="18"/>
              </w:rPr>
              <w:t xml:space="preserve"> and maintaining a safe workplace.</w:t>
            </w:r>
          </w:p>
          <w:p w14:paraId="242F7EB4" w14:textId="77777777" w:rsidR="00BD6BF6" w:rsidRPr="00DA4E6D" w:rsidRDefault="00BD6BF6" w:rsidP="003339F7">
            <w:pPr>
              <w:pStyle w:val="04xlpa"/>
              <w:spacing w:before="0" w:beforeAutospacing="0" w:after="0" w:afterAutospacing="0" w:line="276" w:lineRule="auto"/>
              <w:jc w:val="both"/>
              <w:rPr>
                <w:rFonts w:asciiTheme="minorHAnsi" w:eastAsiaTheme="minorHAnsi" w:hAnsiTheme="minorHAnsi" w:cstheme="minorHAnsi"/>
                <w:color w:val="595959" w:themeColor="text1" w:themeTint="A6"/>
                <w:sz w:val="20"/>
                <w:szCs w:val="18"/>
              </w:rPr>
            </w:pPr>
          </w:p>
          <w:p w14:paraId="5A32A081" w14:textId="535A1C37" w:rsidR="00BD6BF6" w:rsidRPr="00AA5AEB" w:rsidRDefault="00BD6BF6" w:rsidP="003339F7">
            <w:pPr>
              <w:pStyle w:val="04xlpa"/>
              <w:spacing w:before="0" w:beforeAutospacing="0" w:after="0" w:afterAutospacing="0" w:line="276" w:lineRule="auto"/>
              <w:jc w:val="both"/>
              <w:rPr>
                <w:rFonts w:asciiTheme="minorHAnsi" w:eastAsiaTheme="minorHAnsi" w:hAnsiTheme="minorHAnsi" w:cstheme="minorHAnsi"/>
                <w:color w:val="595959" w:themeColor="text1" w:themeTint="A6"/>
                <w:sz w:val="20"/>
                <w:szCs w:val="18"/>
              </w:rPr>
            </w:pPr>
            <w:r w:rsidRPr="00DA4E6D">
              <w:rPr>
                <w:rStyle w:val="normaltextrun"/>
                <w:rFonts w:asciiTheme="minorHAnsi" w:hAnsiTheme="minorHAnsi" w:cstheme="minorHAnsi"/>
                <w:color w:val="595959"/>
                <w:sz w:val="20"/>
                <w:szCs w:val="20"/>
                <w:shd w:val="clear" w:color="auto" w:fill="FFFFFF"/>
              </w:rPr>
              <w:t xml:space="preserve">Employees that elect </w:t>
            </w:r>
            <w:r w:rsidR="006B4508">
              <w:rPr>
                <w:rStyle w:val="normaltextrun"/>
                <w:rFonts w:asciiTheme="minorHAnsi" w:hAnsiTheme="minorHAnsi" w:cstheme="minorHAnsi"/>
                <w:color w:val="595959"/>
                <w:sz w:val="20"/>
                <w:szCs w:val="20"/>
                <w:shd w:val="clear" w:color="auto" w:fill="FFFFFF"/>
              </w:rPr>
              <w:t>not to</w:t>
            </w:r>
            <w:r w:rsidRPr="00DA4E6D">
              <w:rPr>
                <w:rStyle w:val="normaltextrun"/>
                <w:rFonts w:asciiTheme="minorHAnsi" w:hAnsiTheme="minorHAnsi" w:cstheme="minorHAnsi"/>
                <w:color w:val="595959"/>
                <w:sz w:val="20"/>
                <w:szCs w:val="20"/>
                <w:shd w:val="clear" w:color="auto" w:fill="FFFFFF"/>
              </w:rPr>
              <w:t xml:space="preserve"> participate in the Second Chance Program following a positive drug or alcohol screen must be informed that by refusing, they are voluntarily ending their employment with </w:t>
            </w:r>
            <w:r w:rsidRPr="00DA4E6D">
              <w:rPr>
                <w:rStyle w:val="normaltextrun"/>
                <w:rFonts w:asciiTheme="minorHAnsi" w:hAnsiTheme="minorHAnsi" w:cstheme="minorHAnsi"/>
                <w:color w:val="595959"/>
                <w:sz w:val="20"/>
                <w:szCs w:val="20"/>
                <w:shd w:val="clear" w:color="auto" w:fill="C0C0C0"/>
              </w:rPr>
              <w:t>COMPANY NAME.</w:t>
            </w:r>
            <w:r w:rsidRPr="00DA4E6D">
              <w:rPr>
                <w:rStyle w:val="normaltextrun"/>
                <w:rFonts w:asciiTheme="minorHAnsi" w:hAnsiTheme="minorHAnsi" w:cstheme="minorHAnsi"/>
                <w:color w:val="595959"/>
                <w:sz w:val="20"/>
                <w:szCs w:val="20"/>
                <w:shd w:val="clear" w:color="auto" w:fill="FFFFFF"/>
              </w:rPr>
              <w:t xml:space="preserve">  Prospective employees that refuse </w:t>
            </w:r>
            <w:r w:rsidR="006B4508">
              <w:rPr>
                <w:rStyle w:val="normaltextrun"/>
                <w:rFonts w:asciiTheme="minorHAnsi" w:hAnsiTheme="minorHAnsi" w:cstheme="minorHAnsi"/>
                <w:color w:val="595959"/>
                <w:sz w:val="20"/>
                <w:szCs w:val="20"/>
                <w:shd w:val="clear" w:color="auto" w:fill="FFFFFF"/>
              </w:rPr>
              <w:t xml:space="preserve">to </w:t>
            </w:r>
            <w:r w:rsidRPr="00AA5AEB">
              <w:rPr>
                <w:rStyle w:val="normaltextrun"/>
                <w:rFonts w:asciiTheme="minorHAnsi" w:hAnsiTheme="minorHAnsi" w:cstheme="minorHAnsi"/>
                <w:color w:val="595959"/>
                <w:sz w:val="20"/>
                <w:szCs w:val="20"/>
                <w:shd w:val="clear" w:color="auto" w:fill="FFFFFF"/>
              </w:rPr>
              <w:t>participate will not be eligible for employment</w:t>
            </w:r>
            <w:r w:rsidR="006B4508">
              <w:rPr>
                <w:rStyle w:val="normaltextrun"/>
                <w:rFonts w:asciiTheme="minorHAnsi" w:hAnsiTheme="minorHAnsi" w:cstheme="minorHAnsi"/>
                <w:color w:val="595959"/>
                <w:sz w:val="20"/>
                <w:szCs w:val="20"/>
                <w:shd w:val="clear" w:color="auto" w:fill="FFFFFF"/>
              </w:rPr>
              <w:t>,</w:t>
            </w:r>
            <w:r w:rsidRPr="00AA5AEB">
              <w:rPr>
                <w:rStyle w:val="normaltextrun"/>
                <w:rFonts w:asciiTheme="minorHAnsi" w:hAnsiTheme="minorHAnsi" w:cstheme="minorHAnsi"/>
                <w:color w:val="595959"/>
                <w:sz w:val="20"/>
                <w:szCs w:val="20"/>
                <w:shd w:val="clear" w:color="auto" w:fill="FFFFFF"/>
              </w:rPr>
              <w:t xml:space="preserve"> and their offer will be rescinded.</w:t>
            </w:r>
          </w:p>
          <w:p w14:paraId="669BD39F" w14:textId="77777777" w:rsidR="00294248" w:rsidRPr="00AA5AEB" w:rsidRDefault="00294248" w:rsidP="003339F7">
            <w:pPr>
              <w:pStyle w:val="04xlpa"/>
              <w:spacing w:before="0" w:beforeAutospacing="0" w:after="0" w:afterAutospacing="0" w:line="276" w:lineRule="auto"/>
              <w:jc w:val="both"/>
              <w:rPr>
                <w:rFonts w:asciiTheme="minorHAnsi" w:eastAsiaTheme="minorHAnsi" w:hAnsiTheme="minorHAnsi" w:cstheme="minorBidi"/>
                <w:color w:val="595959" w:themeColor="text1" w:themeTint="A6"/>
                <w:sz w:val="20"/>
                <w:szCs w:val="18"/>
              </w:rPr>
            </w:pPr>
          </w:p>
          <w:p w14:paraId="7DA3D88C" w14:textId="77777777" w:rsidR="00AA5AEB" w:rsidRPr="00AA5AEB" w:rsidRDefault="00AA5AEB" w:rsidP="003339F7">
            <w:pPr>
              <w:spacing w:before="0" w:after="0" w:line="276" w:lineRule="auto"/>
              <w:jc w:val="both"/>
              <w:rPr>
                <w:sz w:val="20"/>
                <w:szCs w:val="18"/>
              </w:rPr>
            </w:pPr>
            <w:r w:rsidRPr="00AA5AEB">
              <w:rPr>
                <w:sz w:val="20"/>
                <w:szCs w:val="18"/>
              </w:rPr>
              <w:t>Employees that participate in the SCP but are unable to adhere to plan requirements will be provided with the below upon their exit:</w:t>
            </w:r>
          </w:p>
          <w:p w14:paraId="745349E3" w14:textId="79CDE371" w:rsidR="00DA4E6D" w:rsidRPr="00AA5AEB" w:rsidRDefault="00DA4E6D" w:rsidP="00EB3A66">
            <w:pPr>
              <w:pStyle w:val="ListParagraph"/>
              <w:numPr>
                <w:ilvl w:val="0"/>
                <w:numId w:val="12"/>
              </w:numPr>
              <w:spacing w:before="0" w:after="0" w:line="276" w:lineRule="auto"/>
              <w:jc w:val="both"/>
              <w:rPr>
                <w:sz w:val="20"/>
                <w:szCs w:val="18"/>
              </w:rPr>
            </w:pPr>
            <w:r w:rsidRPr="00AA5AEB">
              <w:rPr>
                <w:sz w:val="20"/>
                <w:szCs w:val="18"/>
              </w:rPr>
              <w:t xml:space="preserve">Continued access to EAP benefits, for themselves and their family, for </w:t>
            </w:r>
            <w:r w:rsidR="006B4508">
              <w:rPr>
                <w:sz w:val="20"/>
                <w:szCs w:val="18"/>
              </w:rPr>
              <w:t>three</w:t>
            </w:r>
            <w:r w:rsidRPr="00AA5AEB">
              <w:rPr>
                <w:sz w:val="20"/>
                <w:szCs w:val="18"/>
              </w:rPr>
              <w:t xml:space="preserve"> months after their employment ends</w:t>
            </w:r>
            <w:r w:rsidR="0042114A">
              <w:rPr>
                <w:sz w:val="20"/>
                <w:szCs w:val="18"/>
              </w:rPr>
              <w:t>.</w:t>
            </w:r>
          </w:p>
          <w:p w14:paraId="5B4CD2B1" w14:textId="1EDE4A29" w:rsidR="00DA4E6D" w:rsidRPr="00AA5AEB" w:rsidRDefault="00DA4E6D" w:rsidP="00EB3A66">
            <w:pPr>
              <w:pStyle w:val="ListParagraph"/>
              <w:numPr>
                <w:ilvl w:val="0"/>
                <w:numId w:val="12"/>
              </w:numPr>
              <w:spacing w:before="0" w:after="0" w:line="276" w:lineRule="auto"/>
              <w:jc w:val="both"/>
              <w:rPr>
                <w:sz w:val="20"/>
                <w:szCs w:val="18"/>
              </w:rPr>
            </w:pPr>
            <w:r w:rsidRPr="00AA5AEB">
              <w:rPr>
                <w:sz w:val="20"/>
                <w:szCs w:val="18"/>
              </w:rPr>
              <w:t>A list of nearby treatment programs, providers, specialists, counselors, etc.</w:t>
            </w:r>
          </w:p>
          <w:p w14:paraId="2595ADA2" w14:textId="7EBFE28E" w:rsidR="00DA4E6D" w:rsidRPr="00AA5AEB" w:rsidRDefault="00DA4E6D" w:rsidP="00EB3A66">
            <w:pPr>
              <w:pStyle w:val="ListParagraph"/>
              <w:numPr>
                <w:ilvl w:val="0"/>
                <w:numId w:val="12"/>
              </w:numPr>
              <w:spacing w:before="0" w:after="0" w:line="276" w:lineRule="auto"/>
              <w:jc w:val="both"/>
              <w:rPr>
                <w:sz w:val="20"/>
                <w:szCs w:val="18"/>
              </w:rPr>
            </w:pPr>
            <w:r w:rsidRPr="00AA5AEB">
              <w:rPr>
                <w:sz w:val="20"/>
                <w:szCs w:val="18"/>
              </w:rPr>
              <w:t>A list of local support groups</w:t>
            </w:r>
            <w:r w:rsidR="00D64763">
              <w:rPr>
                <w:sz w:val="20"/>
                <w:szCs w:val="18"/>
              </w:rPr>
              <w:t xml:space="preserve">. </w:t>
            </w:r>
            <w:r w:rsidRPr="00AA5AEB">
              <w:rPr>
                <w:sz w:val="20"/>
                <w:szCs w:val="18"/>
              </w:rPr>
              <w:t xml:space="preserve"> </w:t>
            </w:r>
          </w:p>
          <w:p w14:paraId="4FC2AAF3" w14:textId="5B32428A" w:rsidR="00AA5AEB" w:rsidRPr="00AA5AEB" w:rsidRDefault="00AA5AEB" w:rsidP="00EB3A66">
            <w:pPr>
              <w:pStyle w:val="ListParagraph"/>
              <w:numPr>
                <w:ilvl w:val="0"/>
                <w:numId w:val="12"/>
              </w:numPr>
              <w:spacing w:before="0" w:after="0" w:line="276" w:lineRule="auto"/>
              <w:jc w:val="both"/>
              <w:rPr>
                <w:sz w:val="20"/>
                <w:szCs w:val="18"/>
              </w:rPr>
            </w:pPr>
            <w:r w:rsidRPr="00AA5AEB">
              <w:rPr>
                <w:sz w:val="20"/>
                <w:szCs w:val="18"/>
              </w:rPr>
              <w:t>Ability to access resume and interview coaching</w:t>
            </w:r>
            <w:r w:rsidR="00D64763">
              <w:rPr>
                <w:sz w:val="20"/>
                <w:szCs w:val="18"/>
              </w:rPr>
              <w:t xml:space="preserve">. </w:t>
            </w:r>
          </w:p>
          <w:p w14:paraId="01A17B42" w14:textId="66D2FA03" w:rsidR="00AA5AEB" w:rsidRPr="0018383E" w:rsidRDefault="00AA5AEB" w:rsidP="00EB3A66">
            <w:pPr>
              <w:pStyle w:val="ListParagraph"/>
              <w:numPr>
                <w:ilvl w:val="0"/>
                <w:numId w:val="12"/>
              </w:numPr>
              <w:spacing w:before="0" w:after="0" w:line="276" w:lineRule="auto"/>
              <w:jc w:val="both"/>
              <w:rPr>
                <w:sz w:val="20"/>
                <w:szCs w:val="18"/>
              </w:rPr>
            </w:pPr>
            <w:r w:rsidRPr="00AA5AEB">
              <w:rPr>
                <w:sz w:val="20"/>
                <w:szCs w:val="18"/>
              </w:rPr>
              <w:t xml:space="preserve">Local </w:t>
            </w:r>
            <w:r w:rsidRPr="0018383E">
              <w:rPr>
                <w:sz w:val="20"/>
                <w:szCs w:val="18"/>
              </w:rPr>
              <w:t>labor market facts and figures</w:t>
            </w:r>
            <w:r w:rsidR="00D64763">
              <w:rPr>
                <w:sz w:val="20"/>
                <w:szCs w:val="18"/>
              </w:rPr>
              <w:t xml:space="preserve">. </w:t>
            </w:r>
          </w:p>
          <w:p w14:paraId="57072A06" w14:textId="6D6E37A8" w:rsidR="00AA5AEB" w:rsidRPr="0018383E" w:rsidRDefault="00AA5AEB" w:rsidP="00EB3A66">
            <w:pPr>
              <w:pStyle w:val="ListParagraph"/>
              <w:numPr>
                <w:ilvl w:val="0"/>
                <w:numId w:val="12"/>
              </w:numPr>
              <w:spacing w:before="0" w:after="0" w:line="276" w:lineRule="auto"/>
              <w:jc w:val="both"/>
              <w:rPr>
                <w:sz w:val="20"/>
                <w:szCs w:val="18"/>
              </w:rPr>
            </w:pPr>
            <w:r w:rsidRPr="0018383E">
              <w:rPr>
                <w:sz w:val="20"/>
                <w:szCs w:val="18"/>
              </w:rPr>
              <w:t>A list of local or online free or low-cost training and education programs</w:t>
            </w:r>
            <w:r w:rsidR="00D64763">
              <w:rPr>
                <w:sz w:val="20"/>
                <w:szCs w:val="18"/>
              </w:rPr>
              <w:t xml:space="preserve">. </w:t>
            </w:r>
          </w:p>
          <w:p w14:paraId="24C89C0D" w14:textId="6B200DAA" w:rsidR="00DA4E6D" w:rsidRPr="00AA5AEB" w:rsidRDefault="00DA4E6D" w:rsidP="003339F7">
            <w:pPr>
              <w:spacing w:before="0" w:after="0" w:line="276" w:lineRule="auto"/>
              <w:jc w:val="both"/>
              <w:rPr>
                <w:sz w:val="20"/>
                <w:szCs w:val="18"/>
                <w:highlight w:val="yellow"/>
              </w:rPr>
            </w:pPr>
          </w:p>
        </w:tc>
      </w:tr>
    </w:tbl>
    <w:p w14:paraId="1088A521" w14:textId="7EC98F57" w:rsidR="00065D21" w:rsidRPr="00E71656" w:rsidRDefault="00065D21" w:rsidP="003339F7">
      <w:pPr>
        <w:pStyle w:val="Heading1"/>
        <w:spacing w:before="0" w:after="0" w:line="276" w:lineRule="auto"/>
      </w:pPr>
      <w:r w:rsidRPr="00E71656">
        <w:t>Responsibility &amp; Enforcement</w:t>
      </w:r>
    </w:p>
    <w:tbl>
      <w:tblPr>
        <w:tblW w:w="0" w:type="auto"/>
        <w:tblLayout w:type="fixed"/>
        <w:tblCellMar>
          <w:left w:w="115" w:type="dxa"/>
          <w:right w:w="115" w:type="dxa"/>
        </w:tblCellMar>
        <w:tblLook w:val="0600" w:firstRow="0" w:lastRow="0" w:firstColumn="0" w:lastColumn="0" w:noHBand="1" w:noVBand="1"/>
      </w:tblPr>
      <w:tblGrid>
        <w:gridCol w:w="10980"/>
      </w:tblGrid>
      <w:tr w:rsidR="00065D21" w:rsidRPr="002F3E7C" w14:paraId="3224ABCB" w14:textId="77777777" w:rsidTr="76B33346">
        <w:trPr>
          <w:trHeight w:val="297"/>
        </w:trPr>
        <w:tc>
          <w:tcPr>
            <w:tcW w:w="10980" w:type="dxa"/>
          </w:tcPr>
          <w:p w14:paraId="37E71D0D" w14:textId="77777777" w:rsidR="00E71656" w:rsidRDefault="00E71656" w:rsidP="00EB3A66">
            <w:pPr>
              <w:pStyle w:val="paragraph"/>
              <w:numPr>
                <w:ilvl w:val="0"/>
                <w:numId w:val="11"/>
              </w:numPr>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color w:val="595959"/>
                <w:sz w:val="20"/>
                <w:szCs w:val="20"/>
              </w:rPr>
              <w:t>The human resource (HR) department is responsible for policy administration, interpretation, and enforcement.   </w:t>
            </w:r>
            <w:r>
              <w:rPr>
                <w:rStyle w:val="eop"/>
                <w:rFonts w:ascii="Arial" w:hAnsi="Arial" w:cs="Arial"/>
                <w:color w:val="595959"/>
                <w:sz w:val="20"/>
                <w:szCs w:val="20"/>
              </w:rPr>
              <w:t> </w:t>
            </w:r>
          </w:p>
          <w:p w14:paraId="38523D5C" w14:textId="7DBB71C9" w:rsidR="00E71656" w:rsidRDefault="00E71656" w:rsidP="00EB3A66">
            <w:pPr>
              <w:pStyle w:val="paragraph"/>
              <w:numPr>
                <w:ilvl w:val="0"/>
                <w:numId w:val="11"/>
              </w:numPr>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color w:val="595959"/>
                <w:sz w:val="20"/>
                <w:szCs w:val="20"/>
              </w:rPr>
              <w:t xml:space="preserve">Every employee is responsible for </w:t>
            </w:r>
            <w:r w:rsidR="006B4508" w:rsidRPr="006B4508">
              <w:rPr>
                <w:rStyle w:val="normaltextrun"/>
                <w:rFonts w:ascii="Arial" w:hAnsi="Arial" w:cs="Arial"/>
                <w:color w:val="595959"/>
                <w:sz w:val="20"/>
                <w:szCs w:val="20"/>
              </w:rPr>
              <w:t>promptly reporting suspected violations of this policy to HR</w:t>
            </w:r>
            <w:r>
              <w:rPr>
                <w:rStyle w:val="normaltextrun"/>
                <w:rFonts w:ascii="Arial" w:hAnsi="Arial" w:cs="Arial"/>
                <w:color w:val="595959"/>
                <w:sz w:val="20"/>
                <w:szCs w:val="20"/>
              </w:rPr>
              <w:t>.   </w:t>
            </w:r>
            <w:r>
              <w:rPr>
                <w:rStyle w:val="eop"/>
                <w:rFonts w:ascii="Arial" w:hAnsi="Arial" w:cs="Arial"/>
                <w:color w:val="595959"/>
                <w:sz w:val="20"/>
                <w:szCs w:val="20"/>
              </w:rPr>
              <w:t> </w:t>
            </w:r>
          </w:p>
          <w:p w14:paraId="4608D0C2" w14:textId="337BCB53" w:rsidR="00E71656" w:rsidRDefault="00E71656" w:rsidP="00EB3A66">
            <w:pPr>
              <w:pStyle w:val="paragraph"/>
              <w:numPr>
                <w:ilvl w:val="0"/>
                <w:numId w:val="11"/>
              </w:numPr>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color w:val="595959"/>
                <w:sz w:val="20"/>
                <w:szCs w:val="20"/>
              </w:rPr>
              <w:t xml:space="preserve">Every employee is responsible for ensuring third-party vendors, partners, contractors, and visitors </w:t>
            </w:r>
            <w:r w:rsidR="006B4508">
              <w:rPr>
                <w:rStyle w:val="normaltextrun"/>
                <w:rFonts w:ascii="Arial" w:hAnsi="Arial" w:cs="Arial"/>
                <w:color w:val="595959"/>
                <w:sz w:val="20"/>
                <w:szCs w:val="20"/>
              </w:rPr>
              <w:t>know</w:t>
            </w:r>
            <w:r>
              <w:rPr>
                <w:rStyle w:val="normaltextrun"/>
                <w:rFonts w:ascii="Arial" w:hAnsi="Arial" w:cs="Arial"/>
                <w:color w:val="595959"/>
                <w:sz w:val="20"/>
                <w:szCs w:val="20"/>
              </w:rPr>
              <w:t xml:space="preserve"> this policy and their individual responsibility to comply. </w:t>
            </w:r>
            <w:r>
              <w:rPr>
                <w:rStyle w:val="eop"/>
                <w:rFonts w:ascii="Arial" w:hAnsi="Arial" w:cs="Arial"/>
                <w:color w:val="595959"/>
                <w:sz w:val="20"/>
                <w:szCs w:val="20"/>
              </w:rPr>
              <w:t> </w:t>
            </w:r>
          </w:p>
          <w:p w14:paraId="1A7C2632" w14:textId="7F191B5E" w:rsidR="00E71656" w:rsidRPr="00E71656" w:rsidRDefault="00E71656" w:rsidP="00EB3A66">
            <w:pPr>
              <w:pStyle w:val="paragraph"/>
              <w:numPr>
                <w:ilvl w:val="0"/>
                <w:numId w:val="11"/>
              </w:numPr>
              <w:spacing w:before="0" w:beforeAutospacing="0" w:after="0" w:afterAutospacing="0" w:line="276" w:lineRule="auto"/>
              <w:jc w:val="both"/>
              <w:textAlignment w:val="baseline"/>
              <w:rPr>
                <w:rStyle w:val="normaltextrun"/>
                <w:rFonts w:ascii="Arial" w:hAnsi="Arial" w:cs="Arial"/>
                <w:sz w:val="20"/>
                <w:szCs w:val="20"/>
              </w:rPr>
            </w:pPr>
            <w:r>
              <w:rPr>
                <w:rStyle w:val="normaltextrun"/>
                <w:rFonts w:ascii="Arial" w:hAnsi="Arial" w:cs="Arial"/>
                <w:color w:val="595959"/>
                <w:sz w:val="20"/>
                <w:szCs w:val="20"/>
              </w:rPr>
              <w:t xml:space="preserve">Managers are responsible for staying informed on the details of this policy, understanding how to apply this policy, fulfilling their relevant managerial responsibilities such as maintaining documentation, addressing potential policy </w:t>
            </w:r>
            <w:r>
              <w:rPr>
                <w:rStyle w:val="normaltextrun"/>
                <w:rFonts w:ascii="Arial" w:hAnsi="Arial" w:cs="Arial"/>
                <w:color w:val="595959"/>
                <w:sz w:val="20"/>
                <w:szCs w:val="20"/>
              </w:rPr>
              <w:lastRenderedPageBreak/>
              <w:t xml:space="preserve">violations, seeking information to make informed decisions, connecting employees to HR and other resources, keeping HR and other appropriate members of </w:t>
            </w:r>
            <w:r w:rsidR="0042114A">
              <w:rPr>
                <w:rStyle w:val="normaltextrun"/>
                <w:rFonts w:ascii="Arial" w:hAnsi="Arial" w:cs="Arial"/>
                <w:color w:val="595959"/>
                <w:sz w:val="20"/>
                <w:szCs w:val="20"/>
              </w:rPr>
              <w:t xml:space="preserve">management </w:t>
            </w:r>
            <w:r>
              <w:rPr>
                <w:rStyle w:val="normaltextrun"/>
                <w:rFonts w:ascii="Arial" w:hAnsi="Arial" w:cs="Arial"/>
                <w:color w:val="595959"/>
                <w:sz w:val="20"/>
                <w:szCs w:val="20"/>
              </w:rPr>
              <w:t>informed, and more.</w:t>
            </w:r>
          </w:p>
          <w:p w14:paraId="5B3D7040" w14:textId="428E20D0" w:rsidR="00E71656" w:rsidRPr="00E71656" w:rsidRDefault="00E71656" w:rsidP="00EB3A66">
            <w:pPr>
              <w:pStyle w:val="paragraph"/>
              <w:numPr>
                <w:ilvl w:val="0"/>
                <w:numId w:val="11"/>
              </w:numPr>
              <w:spacing w:before="0" w:beforeAutospacing="0" w:after="0" w:afterAutospacing="0" w:line="276" w:lineRule="auto"/>
              <w:jc w:val="both"/>
              <w:textAlignment w:val="baseline"/>
              <w:rPr>
                <w:rStyle w:val="eop"/>
                <w:rFonts w:ascii="Arial" w:hAnsi="Arial" w:cs="Arial"/>
                <w:sz w:val="20"/>
                <w:szCs w:val="20"/>
              </w:rPr>
            </w:pPr>
            <w:r>
              <w:rPr>
                <w:rStyle w:val="normaltextrun"/>
                <w:rFonts w:ascii="Arial" w:hAnsi="Arial" w:cs="Arial"/>
                <w:color w:val="595959"/>
                <w:sz w:val="20"/>
                <w:szCs w:val="20"/>
              </w:rPr>
              <w:t>Managers have the right to initiate corrective actions and conversations when appropriate</w:t>
            </w:r>
            <w:r w:rsidR="006B4508">
              <w:rPr>
                <w:rStyle w:val="normaltextrun"/>
                <w:rFonts w:ascii="Arial" w:hAnsi="Arial" w:cs="Arial"/>
                <w:color w:val="595959"/>
                <w:sz w:val="20"/>
                <w:szCs w:val="20"/>
              </w:rPr>
              <w:t>,</w:t>
            </w:r>
            <w:r>
              <w:rPr>
                <w:rStyle w:val="normaltextrun"/>
                <w:rFonts w:ascii="Arial" w:hAnsi="Arial" w:cs="Arial"/>
                <w:color w:val="595959"/>
                <w:sz w:val="20"/>
                <w:szCs w:val="20"/>
              </w:rPr>
              <w:t xml:space="preserve"> and when a personal problem—including the possibility of substance </w:t>
            </w:r>
            <w:r w:rsidR="00F32461">
              <w:rPr>
                <w:rStyle w:val="normaltextrun"/>
                <w:rFonts w:ascii="Arial" w:hAnsi="Arial" w:cs="Arial"/>
                <w:color w:val="595959"/>
                <w:sz w:val="20"/>
                <w:szCs w:val="20"/>
              </w:rPr>
              <w:t>misuse or illegal substance use</w:t>
            </w:r>
            <w:r>
              <w:rPr>
                <w:rStyle w:val="normaltextrun"/>
                <w:rFonts w:ascii="Arial" w:hAnsi="Arial" w:cs="Arial"/>
                <w:color w:val="595959"/>
                <w:sz w:val="20"/>
                <w:szCs w:val="20"/>
              </w:rPr>
              <w:t>—may be affecting performance, managers may use constructive confrontation.</w:t>
            </w:r>
            <w:r w:rsidR="006B4508">
              <w:rPr>
                <w:rStyle w:val="normaltextrun"/>
                <w:rFonts w:ascii="Arial" w:hAnsi="Arial" w:cs="Arial"/>
                <w:color w:val="595959"/>
                <w:sz w:val="20"/>
                <w:szCs w:val="20"/>
              </w:rPr>
              <w:t xml:space="preserve"> However, a</w:t>
            </w:r>
            <w:r>
              <w:rPr>
                <w:rStyle w:val="normaltextrun"/>
                <w:rFonts w:ascii="Arial" w:hAnsi="Arial" w:cs="Arial"/>
                <w:color w:val="595959"/>
                <w:sz w:val="20"/>
                <w:szCs w:val="20"/>
              </w:rPr>
              <w:t xml:space="preserve"> manager’s responsibility for monitoring job performance and conduct does not extend to diagnosing or resolving substance use challenges or involving oneself in </w:t>
            </w:r>
            <w:r w:rsidR="006B4508">
              <w:rPr>
                <w:rStyle w:val="normaltextrun"/>
                <w:rFonts w:ascii="Arial" w:hAnsi="Arial" w:cs="Arial"/>
                <w:color w:val="595959"/>
                <w:sz w:val="20"/>
                <w:szCs w:val="20"/>
              </w:rPr>
              <w:t>employees’</w:t>
            </w:r>
            <w:r>
              <w:rPr>
                <w:rStyle w:val="normaltextrun"/>
                <w:rFonts w:ascii="Arial" w:hAnsi="Arial" w:cs="Arial"/>
                <w:color w:val="595959"/>
                <w:sz w:val="20"/>
                <w:szCs w:val="20"/>
              </w:rPr>
              <w:t xml:space="preserve"> personal lives.   </w:t>
            </w:r>
            <w:r>
              <w:rPr>
                <w:rStyle w:val="eop"/>
                <w:rFonts w:ascii="Arial" w:hAnsi="Arial" w:cs="Arial"/>
                <w:color w:val="595959"/>
                <w:sz w:val="20"/>
                <w:szCs w:val="20"/>
              </w:rPr>
              <w:t> </w:t>
            </w:r>
          </w:p>
          <w:p w14:paraId="27D44EB1" w14:textId="412990FD" w:rsidR="00E71656" w:rsidRPr="00E71656" w:rsidRDefault="00E71656" w:rsidP="00EB3A66">
            <w:pPr>
              <w:pStyle w:val="paragraph"/>
              <w:numPr>
                <w:ilvl w:val="0"/>
                <w:numId w:val="11"/>
              </w:numPr>
              <w:spacing w:before="0" w:beforeAutospacing="0" w:after="0" w:afterAutospacing="0" w:line="276" w:lineRule="auto"/>
              <w:jc w:val="both"/>
              <w:textAlignment w:val="baseline"/>
              <w:rPr>
                <w:rStyle w:val="eop"/>
                <w:rFonts w:ascii="Arial" w:hAnsi="Arial" w:cs="Arial"/>
                <w:sz w:val="20"/>
                <w:szCs w:val="20"/>
              </w:rPr>
            </w:pPr>
            <w:r>
              <w:rPr>
                <w:rStyle w:val="eop"/>
                <w:rFonts w:ascii="Arial" w:hAnsi="Arial" w:cs="Arial"/>
                <w:color w:val="595959"/>
                <w:sz w:val="20"/>
                <w:szCs w:val="20"/>
              </w:rPr>
              <w:t>Managers are responsible for being able to:</w:t>
            </w:r>
          </w:p>
          <w:p w14:paraId="125E5F89" w14:textId="688B67F8" w:rsidR="00E71656" w:rsidRPr="00E92677" w:rsidRDefault="00E71656" w:rsidP="00EB3A66">
            <w:pPr>
              <w:pStyle w:val="ListParagraph"/>
              <w:numPr>
                <w:ilvl w:val="1"/>
                <w:numId w:val="11"/>
              </w:numPr>
              <w:spacing w:before="0" w:after="0" w:line="276" w:lineRule="auto"/>
              <w:jc w:val="both"/>
              <w:rPr>
                <w:sz w:val="20"/>
                <w:szCs w:val="18"/>
              </w:rPr>
            </w:pPr>
            <w:r w:rsidRPr="00E92677">
              <w:rPr>
                <w:sz w:val="20"/>
                <w:szCs w:val="18"/>
              </w:rPr>
              <w:t>Develop, document</w:t>
            </w:r>
            <w:r w:rsidR="006B4508">
              <w:rPr>
                <w:sz w:val="20"/>
                <w:szCs w:val="18"/>
              </w:rPr>
              <w:t>,</w:t>
            </w:r>
            <w:r w:rsidRPr="00E92677">
              <w:rPr>
                <w:sz w:val="20"/>
                <w:szCs w:val="18"/>
              </w:rPr>
              <w:t xml:space="preserve"> and communicate objective job performance </w:t>
            </w:r>
            <w:proofErr w:type="gramStart"/>
            <w:r w:rsidRPr="00E92677">
              <w:rPr>
                <w:sz w:val="20"/>
                <w:szCs w:val="18"/>
              </w:rPr>
              <w:t>standards;</w:t>
            </w:r>
            <w:proofErr w:type="gramEnd"/>
            <w:r w:rsidRPr="00E92677">
              <w:rPr>
                <w:sz w:val="20"/>
                <w:szCs w:val="18"/>
              </w:rPr>
              <w:t xml:space="preserve"> </w:t>
            </w:r>
          </w:p>
          <w:p w14:paraId="4983D027" w14:textId="11A33E24" w:rsidR="00E71656" w:rsidRDefault="00E71656" w:rsidP="00EB3A66">
            <w:pPr>
              <w:pStyle w:val="ListParagraph"/>
              <w:numPr>
                <w:ilvl w:val="1"/>
                <w:numId w:val="11"/>
              </w:numPr>
              <w:spacing w:before="0" w:after="0" w:line="276" w:lineRule="auto"/>
              <w:jc w:val="both"/>
              <w:rPr>
                <w:sz w:val="20"/>
                <w:szCs w:val="18"/>
              </w:rPr>
            </w:pPr>
            <w:r w:rsidRPr="00E92677">
              <w:rPr>
                <w:sz w:val="20"/>
                <w:szCs w:val="18"/>
              </w:rPr>
              <w:t xml:space="preserve">Observe and document incidents and examples of unsatisfactory work performance or </w:t>
            </w:r>
            <w:proofErr w:type="gramStart"/>
            <w:r w:rsidR="0018383E">
              <w:rPr>
                <w:sz w:val="20"/>
                <w:szCs w:val="18"/>
              </w:rPr>
              <w:t>behavior</w:t>
            </w:r>
            <w:r w:rsidRPr="00E92677">
              <w:rPr>
                <w:sz w:val="20"/>
                <w:szCs w:val="18"/>
              </w:rPr>
              <w:t>;</w:t>
            </w:r>
            <w:proofErr w:type="gramEnd"/>
            <w:r w:rsidRPr="00E92677">
              <w:rPr>
                <w:sz w:val="20"/>
                <w:szCs w:val="18"/>
              </w:rPr>
              <w:t xml:space="preserve"> </w:t>
            </w:r>
          </w:p>
          <w:p w14:paraId="60D549A6" w14:textId="6B714A6B" w:rsidR="00E71656" w:rsidRDefault="00E71656" w:rsidP="00EB3A66">
            <w:pPr>
              <w:pStyle w:val="ListParagraph"/>
              <w:numPr>
                <w:ilvl w:val="1"/>
                <w:numId w:val="11"/>
              </w:numPr>
              <w:spacing w:before="0" w:after="0" w:line="276" w:lineRule="auto"/>
              <w:jc w:val="both"/>
              <w:rPr>
                <w:sz w:val="20"/>
                <w:szCs w:val="18"/>
              </w:rPr>
            </w:pPr>
            <w:r w:rsidRPr="00E92677">
              <w:rPr>
                <w:sz w:val="20"/>
                <w:szCs w:val="18"/>
              </w:rPr>
              <w:t xml:space="preserve">Recognize symptoms of drug or alcohol </w:t>
            </w:r>
            <w:r w:rsidR="00F32461">
              <w:rPr>
                <w:sz w:val="20"/>
                <w:szCs w:val="18"/>
              </w:rPr>
              <w:t xml:space="preserve">addiction or </w:t>
            </w:r>
            <w:proofErr w:type="gramStart"/>
            <w:r w:rsidR="00F32461">
              <w:rPr>
                <w:sz w:val="20"/>
                <w:szCs w:val="18"/>
              </w:rPr>
              <w:t>misuse</w:t>
            </w:r>
            <w:r>
              <w:rPr>
                <w:sz w:val="20"/>
                <w:szCs w:val="18"/>
              </w:rPr>
              <w:t>;</w:t>
            </w:r>
            <w:proofErr w:type="gramEnd"/>
          </w:p>
          <w:p w14:paraId="71774B34" w14:textId="28ED7A08" w:rsidR="00E71656" w:rsidRDefault="00E71656" w:rsidP="00EB3A66">
            <w:pPr>
              <w:pStyle w:val="ListParagraph"/>
              <w:numPr>
                <w:ilvl w:val="1"/>
                <w:numId w:val="11"/>
              </w:numPr>
              <w:spacing w:before="0" w:after="0" w:line="276" w:lineRule="auto"/>
              <w:jc w:val="both"/>
              <w:rPr>
                <w:sz w:val="20"/>
                <w:szCs w:val="18"/>
              </w:rPr>
            </w:pPr>
            <w:r w:rsidRPr="00E92677">
              <w:rPr>
                <w:sz w:val="20"/>
                <w:szCs w:val="18"/>
              </w:rPr>
              <w:t xml:space="preserve">Discuss </w:t>
            </w:r>
            <w:r w:rsidR="00393021">
              <w:rPr>
                <w:sz w:val="20"/>
                <w:szCs w:val="18"/>
              </w:rPr>
              <w:t>work-related</w:t>
            </w:r>
            <w:r w:rsidRPr="00E92677">
              <w:rPr>
                <w:sz w:val="20"/>
                <w:szCs w:val="18"/>
              </w:rPr>
              <w:t xml:space="preserve"> problems</w:t>
            </w:r>
            <w:r>
              <w:rPr>
                <w:sz w:val="20"/>
                <w:szCs w:val="18"/>
              </w:rPr>
              <w:t xml:space="preserve"> with </w:t>
            </w:r>
            <w:proofErr w:type="gramStart"/>
            <w:r>
              <w:rPr>
                <w:sz w:val="20"/>
                <w:szCs w:val="18"/>
              </w:rPr>
              <w:t>employees;</w:t>
            </w:r>
            <w:proofErr w:type="gramEnd"/>
            <w:r w:rsidRPr="00E92677">
              <w:rPr>
                <w:sz w:val="20"/>
                <w:szCs w:val="18"/>
              </w:rPr>
              <w:t xml:space="preserve"> </w:t>
            </w:r>
          </w:p>
          <w:p w14:paraId="23411DA2" w14:textId="1B092EB3" w:rsidR="00E71656" w:rsidRDefault="00E71656" w:rsidP="00EB3A66">
            <w:pPr>
              <w:pStyle w:val="ListParagraph"/>
              <w:numPr>
                <w:ilvl w:val="1"/>
                <w:numId w:val="11"/>
              </w:numPr>
              <w:spacing w:before="0" w:after="0" w:line="276" w:lineRule="auto"/>
              <w:jc w:val="both"/>
              <w:rPr>
                <w:sz w:val="20"/>
                <w:szCs w:val="18"/>
              </w:rPr>
            </w:pPr>
            <w:r w:rsidRPr="00E92677">
              <w:rPr>
                <w:sz w:val="20"/>
                <w:szCs w:val="18"/>
              </w:rPr>
              <w:t>Determine whether equipment, lack of training</w:t>
            </w:r>
            <w:r w:rsidR="006B4508">
              <w:rPr>
                <w:sz w:val="20"/>
                <w:szCs w:val="18"/>
              </w:rPr>
              <w:t>,</w:t>
            </w:r>
            <w:r w:rsidRPr="00E92677">
              <w:rPr>
                <w:sz w:val="20"/>
                <w:szCs w:val="18"/>
              </w:rPr>
              <w:t xml:space="preserve"> or working condition are affecting </w:t>
            </w:r>
            <w:proofErr w:type="gramStart"/>
            <w:r w:rsidRPr="00E92677">
              <w:rPr>
                <w:sz w:val="20"/>
                <w:szCs w:val="18"/>
              </w:rPr>
              <w:t>performance</w:t>
            </w:r>
            <w:r>
              <w:rPr>
                <w:sz w:val="20"/>
                <w:szCs w:val="18"/>
              </w:rPr>
              <w:t>;</w:t>
            </w:r>
            <w:proofErr w:type="gramEnd"/>
          </w:p>
          <w:p w14:paraId="42586C2F" w14:textId="77777777" w:rsidR="00E71656" w:rsidRDefault="00E71656" w:rsidP="00EB3A66">
            <w:pPr>
              <w:pStyle w:val="ListParagraph"/>
              <w:numPr>
                <w:ilvl w:val="1"/>
                <w:numId w:val="11"/>
              </w:numPr>
              <w:spacing w:before="0" w:after="0" w:line="276" w:lineRule="auto"/>
              <w:jc w:val="both"/>
              <w:rPr>
                <w:sz w:val="20"/>
                <w:szCs w:val="18"/>
              </w:rPr>
            </w:pPr>
            <w:r w:rsidRPr="00E92677">
              <w:rPr>
                <w:sz w:val="20"/>
                <w:szCs w:val="18"/>
              </w:rPr>
              <w:t xml:space="preserve">Set appropriate time limits for improvement of </w:t>
            </w:r>
            <w:proofErr w:type="gramStart"/>
            <w:r w:rsidRPr="00E92677">
              <w:rPr>
                <w:sz w:val="20"/>
                <w:szCs w:val="18"/>
              </w:rPr>
              <w:t>performance</w:t>
            </w:r>
            <w:r>
              <w:rPr>
                <w:sz w:val="20"/>
                <w:szCs w:val="18"/>
              </w:rPr>
              <w:t>;</w:t>
            </w:r>
            <w:proofErr w:type="gramEnd"/>
          </w:p>
          <w:p w14:paraId="25F70A66" w14:textId="37589668" w:rsidR="00E71656" w:rsidRDefault="00E71656" w:rsidP="00EB3A66">
            <w:pPr>
              <w:pStyle w:val="ListParagraph"/>
              <w:numPr>
                <w:ilvl w:val="1"/>
                <w:numId w:val="11"/>
              </w:numPr>
              <w:spacing w:before="0" w:after="0" w:line="276" w:lineRule="auto"/>
              <w:jc w:val="both"/>
              <w:rPr>
                <w:sz w:val="20"/>
                <w:szCs w:val="18"/>
              </w:rPr>
            </w:pPr>
            <w:r>
              <w:rPr>
                <w:sz w:val="20"/>
                <w:szCs w:val="18"/>
              </w:rPr>
              <w:t>Appropriately i</w:t>
            </w:r>
            <w:r w:rsidRPr="00E92677">
              <w:rPr>
                <w:sz w:val="20"/>
                <w:szCs w:val="18"/>
              </w:rPr>
              <w:t xml:space="preserve">nform </w:t>
            </w:r>
            <w:r>
              <w:rPr>
                <w:sz w:val="20"/>
                <w:szCs w:val="18"/>
              </w:rPr>
              <w:t xml:space="preserve">employees of </w:t>
            </w:r>
            <w:r w:rsidRPr="00E92677">
              <w:rPr>
                <w:sz w:val="20"/>
                <w:szCs w:val="18"/>
              </w:rPr>
              <w:t xml:space="preserve">the consequences of continued poor </w:t>
            </w:r>
            <w:proofErr w:type="gramStart"/>
            <w:r w:rsidRPr="00E92677">
              <w:rPr>
                <w:sz w:val="20"/>
                <w:szCs w:val="18"/>
              </w:rPr>
              <w:t>performance;</w:t>
            </w:r>
            <w:proofErr w:type="gramEnd"/>
            <w:r w:rsidRPr="00E92677">
              <w:rPr>
                <w:sz w:val="20"/>
                <w:szCs w:val="18"/>
              </w:rPr>
              <w:t xml:space="preserve"> </w:t>
            </w:r>
          </w:p>
          <w:p w14:paraId="1156AFD8" w14:textId="328123C4" w:rsidR="00E71656" w:rsidRDefault="00E71656" w:rsidP="00EB3A66">
            <w:pPr>
              <w:pStyle w:val="ListParagraph"/>
              <w:numPr>
                <w:ilvl w:val="1"/>
                <w:numId w:val="11"/>
              </w:numPr>
              <w:spacing w:before="0" w:after="0" w:line="276" w:lineRule="auto"/>
              <w:jc w:val="both"/>
              <w:rPr>
                <w:sz w:val="20"/>
                <w:szCs w:val="18"/>
              </w:rPr>
            </w:pPr>
            <w:r w:rsidRPr="00E92677">
              <w:rPr>
                <w:sz w:val="20"/>
                <w:szCs w:val="18"/>
              </w:rPr>
              <w:t xml:space="preserve">Inform the employee of the availability of assistance for personal problems and encourage the use of the </w:t>
            </w:r>
            <w:proofErr w:type="gramStart"/>
            <w:r w:rsidRPr="00E92677">
              <w:rPr>
                <w:sz w:val="20"/>
                <w:szCs w:val="18"/>
              </w:rPr>
              <w:t>resources</w:t>
            </w:r>
            <w:r>
              <w:rPr>
                <w:sz w:val="20"/>
                <w:szCs w:val="18"/>
              </w:rPr>
              <w:t>;</w:t>
            </w:r>
            <w:proofErr w:type="gramEnd"/>
          </w:p>
          <w:p w14:paraId="4FA970F9" w14:textId="2C1BA539" w:rsidR="00E71656" w:rsidRPr="00E71656" w:rsidRDefault="00E71656" w:rsidP="00EB3A66">
            <w:pPr>
              <w:pStyle w:val="ListParagraph"/>
              <w:numPr>
                <w:ilvl w:val="1"/>
                <w:numId w:val="11"/>
              </w:numPr>
              <w:spacing w:before="0" w:after="0" w:line="276" w:lineRule="auto"/>
              <w:jc w:val="both"/>
              <w:rPr>
                <w:sz w:val="20"/>
                <w:szCs w:val="18"/>
              </w:rPr>
            </w:pPr>
            <w:r w:rsidRPr="484B2869">
              <w:rPr>
                <w:sz w:val="20"/>
                <w:szCs w:val="20"/>
              </w:rPr>
              <w:t>Help individuals re-enter the workplace after treatment and rehabilitation.</w:t>
            </w:r>
          </w:p>
          <w:p w14:paraId="76A9D60A" w14:textId="580F9636" w:rsidR="484B2869" w:rsidRPr="00E71656" w:rsidRDefault="00E71656" w:rsidP="00EB3A66">
            <w:pPr>
              <w:pStyle w:val="paragraph"/>
              <w:numPr>
                <w:ilvl w:val="0"/>
                <w:numId w:val="11"/>
              </w:numPr>
              <w:spacing w:before="0" w:beforeAutospacing="0" w:after="0" w:afterAutospacing="0" w:line="276" w:lineRule="auto"/>
              <w:jc w:val="both"/>
              <w:textAlignment w:val="baseline"/>
              <w:rPr>
                <w:rFonts w:ascii="Arial" w:hAnsi="Arial" w:cs="Arial"/>
                <w:sz w:val="20"/>
                <w:szCs w:val="20"/>
              </w:rPr>
            </w:pPr>
            <w:r>
              <w:rPr>
                <w:rStyle w:val="normaltextrun"/>
                <w:rFonts w:ascii="Arial" w:hAnsi="Arial" w:cs="Arial"/>
                <w:color w:val="595959"/>
                <w:sz w:val="20"/>
                <w:szCs w:val="20"/>
                <w:shd w:val="clear" w:color="auto" w:fill="C0C0C0"/>
              </w:rPr>
              <w:t>COMPANY NAME</w:t>
            </w:r>
            <w:r>
              <w:rPr>
                <w:rStyle w:val="normaltextrun"/>
                <w:rFonts w:ascii="Arial" w:hAnsi="Arial" w:cs="Arial"/>
                <w:color w:val="595959"/>
                <w:sz w:val="20"/>
                <w:szCs w:val="20"/>
              </w:rPr>
              <w:t xml:space="preserve"> may bring violations of this policy to the attention of appropriate law enforcement authorities</w:t>
            </w:r>
            <w:r w:rsidR="00591806">
              <w:rPr>
                <w:rStyle w:val="normaltextrun"/>
                <w:rFonts w:ascii="Arial" w:hAnsi="Arial" w:cs="Arial"/>
                <w:color w:val="595959"/>
                <w:sz w:val="20"/>
                <w:szCs w:val="20"/>
              </w:rPr>
              <w:t>.</w:t>
            </w:r>
          </w:p>
          <w:p w14:paraId="506447D6" w14:textId="35DD0E26" w:rsidR="00FD2DD2" w:rsidRPr="002F3E7C" w:rsidRDefault="00FD2DD2" w:rsidP="003339F7">
            <w:pPr>
              <w:pStyle w:val="04xlpa"/>
              <w:spacing w:before="0" w:beforeAutospacing="0" w:after="0" w:afterAutospacing="0" w:line="276" w:lineRule="auto"/>
              <w:rPr>
                <w:color w:val="000000"/>
                <w:highlight w:val="yellow"/>
              </w:rPr>
            </w:pPr>
          </w:p>
        </w:tc>
      </w:tr>
    </w:tbl>
    <w:p w14:paraId="7DE3AC64" w14:textId="2746CB32" w:rsidR="00065D21" w:rsidRPr="00E71656" w:rsidRDefault="00065D21" w:rsidP="003339F7">
      <w:pPr>
        <w:pStyle w:val="Heading1"/>
        <w:spacing w:before="0" w:after="0" w:line="276" w:lineRule="auto"/>
      </w:pPr>
      <w:r w:rsidRPr="00E71656">
        <w:lastRenderedPageBreak/>
        <w:t>Confidentiality</w:t>
      </w:r>
    </w:p>
    <w:p w14:paraId="0BE36A32" w14:textId="58B32F56" w:rsidR="00EE4712" w:rsidRPr="00CA5A79" w:rsidRDefault="00EE4712" w:rsidP="003339F7">
      <w:pPr>
        <w:pStyle w:val="paragraph"/>
        <w:spacing w:before="0" w:beforeAutospacing="0" w:after="0" w:afterAutospacing="0" w:line="276" w:lineRule="auto"/>
        <w:jc w:val="both"/>
        <w:textAlignment w:val="baseline"/>
        <w:rPr>
          <w:rStyle w:val="eop"/>
          <w:rFonts w:asciiTheme="minorHAnsi" w:hAnsiTheme="minorHAnsi" w:cstheme="minorHAnsi"/>
          <w:color w:val="595959"/>
          <w:sz w:val="20"/>
          <w:szCs w:val="20"/>
        </w:rPr>
      </w:pPr>
      <w:r w:rsidRPr="00CA5A79">
        <w:rPr>
          <w:rStyle w:val="normaltextrun"/>
          <w:rFonts w:asciiTheme="minorHAnsi" w:hAnsiTheme="minorHAnsi" w:cstheme="minorHAnsi"/>
          <w:color w:val="595959"/>
          <w:sz w:val="20"/>
          <w:szCs w:val="20"/>
        </w:rPr>
        <w:t xml:space="preserve">Information and records related to substance use disorder, drug and alcohol use and dependency, risk assessment, reasonable accommodation requests, reasonable suspicion checklists, post-accident reports, and fitness for duty examination will be maintained in secure files separate from </w:t>
      </w:r>
      <w:r w:rsidR="006B4508">
        <w:rPr>
          <w:rStyle w:val="normaltextrun"/>
          <w:rFonts w:asciiTheme="minorHAnsi" w:hAnsiTheme="minorHAnsi" w:cstheme="minorHAnsi"/>
          <w:color w:val="595959"/>
          <w:sz w:val="20"/>
          <w:szCs w:val="20"/>
        </w:rPr>
        <w:t>regular</w:t>
      </w:r>
      <w:r w:rsidRPr="00CA5A79">
        <w:rPr>
          <w:rStyle w:val="normaltextrun"/>
          <w:rFonts w:asciiTheme="minorHAnsi" w:hAnsiTheme="minorHAnsi" w:cstheme="minorHAnsi"/>
          <w:color w:val="595959"/>
          <w:sz w:val="20"/>
          <w:szCs w:val="20"/>
        </w:rPr>
        <w:t xml:space="preserve"> personnel files and kept confidential to the extent required by law. Such records and information may be disclosed among managers and supervisors on a need-to-know basis</w:t>
      </w:r>
      <w:r w:rsidR="00393021">
        <w:rPr>
          <w:rStyle w:val="normaltextrun"/>
          <w:rFonts w:asciiTheme="minorHAnsi" w:hAnsiTheme="minorHAnsi" w:cstheme="minorHAnsi"/>
          <w:color w:val="595959"/>
          <w:sz w:val="20"/>
          <w:szCs w:val="20"/>
        </w:rPr>
        <w:t>. They may</w:t>
      </w:r>
      <w:r w:rsidRPr="00CA5A79">
        <w:rPr>
          <w:rStyle w:val="normaltextrun"/>
          <w:rFonts w:asciiTheme="minorHAnsi" w:hAnsiTheme="minorHAnsi" w:cstheme="minorHAnsi"/>
          <w:color w:val="595959"/>
          <w:sz w:val="20"/>
          <w:szCs w:val="20"/>
        </w:rPr>
        <w:t xml:space="preserve"> also be disclosed when relevant to a grievance, charge, claim</w:t>
      </w:r>
      <w:r w:rsidR="00393021">
        <w:rPr>
          <w:rStyle w:val="normaltextrun"/>
          <w:rFonts w:asciiTheme="minorHAnsi" w:hAnsiTheme="minorHAnsi" w:cstheme="minorHAnsi"/>
          <w:color w:val="595959"/>
          <w:sz w:val="20"/>
          <w:szCs w:val="20"/>
        </w:rPr>
        <w:t>,</w:t>
      </w:r>
      <w:r w:rsidRPr="00CA5A79">
        <w:rPr>
          <w:rStyle w:val="normaltextrun"/>
          <w:rFonts w:asciiTheme="minorHAnsi" w:hAnsiTheme="minorHAnsi" w:cstheme="minorHAnsi"/>
          <w:color w:val="595959"/>
          <w:sz w:val="20"/>
          <w:szCs w:val="20"/>
        </w:rPr>
        <w:t xml:space="preserve"> or other legal proceeding initiated by or on behalf of an employee or applicant.  </w:t>
      </w:r>
      <w:r w:rsidR="00393021">
        <w:rPr>
          <w:rStyle w:val="normaltextrun"/>
          <w:rFonts w:asciiTheme="minorHAnsi" w:hAnsiTheme="minorHAnsi" w:cstheme="minorHAnsi"/>
          <w:color w:val="595959"/>
          <w:sz w:val="20"/>
          <w:szCs w:val="20"/>
        </w:rPr>
        <w:t>In addition, information</w:t>
      </w:r>
      <w:r w:rsidRPr="00CA5A79">
        <w:rPr>
          <w:rStyle w:val="normaltextrun"/>
          <w:rFonts w:asciiTheme="minorHAnsi" w:hAnsiTheme="minorHAnsi" w:cstheme="minorHAnsi"/>
          <w:color w:val="595959"/>
          <w:sz w:val="20"/>
          <w:szCs w:val="20"/>
        </w:rPr>
        <w:t xml:space="preserve"> may be shared within the applicable </w:t>
      </w:r>
      <w:r w:rsidR="00393021">
        <w:rPr>
          <w:rStyle w:val="normaltextrun"/>
          <w:rFonts w:asciiTheme="minorHAnsi" w:hAnsiTheme="minorHAnsi" w:cstheme="minorHAnsi"/>
          <w:color w:val="595959"/>
          <w:sz w:val="20"/>
          <w:szCs w:val="20"/>
        </w:rPr>
        <w:t>chain of authority</w:t>
      </w:r>
      <w:r w:rsidRPr="00CA5A79">
        <w:rPr>
          <w:rStyle w:val="normaltextrun"/>
          <w:rFonts w:asciiTheme="minorHAnsi" w:hAnsiTheme="minorHAnsi" w:cstheme="minorHAnsi"/>
          <w:color w:val="595959"/>
          <w:sz w:val="20"/>
          <w:szCs w:val="20"/>
        </w:rPr>
        <w:t xml:space="preserve"> or </w:t>
      </w:r>
      <w:r w:rsidR="00393021">
        <w:rPr>
          <w:rStyle w:val="normaltextrun"/>
          <w:rFonts w:asciiTheme="minorHAnsi" w:hAnsiTheme="minorHAnsi" w:cstheme="minorHAnsi"/>
          <w:color w:val="595959"/>
          <w:sz w:val="20"/>
          <w:szCs w:val="20"/>
        </w:rPr>
        <w:t>chain of communication</w:t>
      </w:r>
      <w:r w:rsidRPr="00CA5A79">
        <w:rPr>
          <w:rStyle w:val="normaltextrun"/>
          <w:rFonts w:asciiTheme="minorHAnsi" w:hAnsiTheme="minorHAnsi" w:cstheme="minorHAnsi"/>
          <w:color w:val="595959"/>
          <w:sz w:val="20"/>
          <w:szCs w:val="20"/>
        </w:rPr>
        <w:t xml:space="preserve"> to the extent they need it to perform their responsibilities in support of the employee. Nothing in this policy may be construed as a promise or guarantee of confidentiality.  </w:t>
      </w:r>
      <w:r w:rsidRPr="00CA5A79">
        <w:rPr>
          <w:rStyle w:val="eop"/>
          <w:rFonts w:asciiTheme="minorHAnsi" w:hAnsiTheme="minorHAnsi" w:cstheme="minorHAnsi"/>
          <w:color w:val="595959"/>
          <w:sz w:val="20"/>
          <w:szCs w:val="20"/>
        </w:rPr>
        <w:t> </w:t>
      </w:r>
    </w:p>
    <w:p w14:paraId="0782ACD8" w14:textId="77777777" w:rsidR="00EE4712" w:rsidRPr="00CA5A79" w:rsidRDefault="00EE4712" w:rsidP="003339F7">
      <w:pPr>
        <w:pStyle w:val="paragraph"/>
        <w:spacing w:before="0" w:beforeAutospacing="0" w:after="0" w:afterAutospacing="0" w:line="276" w:lineRule="auto"/>
        <w:jc w:val="both"/>
        <w:textAlignment w:val="baseline"/>
        <w:rPr>
          <w:rStyle w:val="normaltextrun"/>
          <w:rFonts w:asciiTheme="minorHAnsi" w:hAnsiTheme="minorHAnsi" w:cstheme="minorHAnsi"/>
          <w:sz w:val="20"/>
          <w:szCs w:val="20"/>
        </w:rPr>
      </w:pPr>
    </w:p>
    <w:p w14:paraId="5F4C1BD5" w14:textId="2B66A45F" w:rsidR="00EE4712" w:rsidRPr="00CA5A79" w:rsidRDefault="00EE4712" w:rsidP="003339F7">
      <w:pPr>
        <w:pStyle w:val="paragraph"/>
        <w:spacing w:before="0" w:beforeAutospacing="0" w:after="0" w:afterAutospacing="0" w:line="276" w:lineRule="auto"/>
        <w:jc w:val="both"/>
        <w:textAlignment w:val="baseline"/>
        <w:rPr>
          <w:rStyle w:val="normaltextrun"/>
          <w:rFonts w:asciiTheme="minorHAnsi" w:hAnsiTheme="minorHAnsi" w:cstheme="minorHAnsi"/>
          <w:color w:val="595959"/>
          <w:sz w:val="20"/>
          <w:szCs w:val="20"/>
        </w:rPr>
      </w:pPr>
      <w:r w:rsidRPr="00CA5A79">
        <w:rPr>
          <w:rStyle w:val="normaltextrun"/>
          <w:rFonts w:asciiTheme="minorHAnsi" w:hAnsiTheme="minorHAnsi" w:cstheme="minorHAnsi"/>
          <w:color w:val="595959"/>
          <w:sz w:val="20"/>
          <w:szCs w:val="20"/>
        </w:rPr>
        <w:t xml:space="preserve">Title 42 of the Code of Federal Regulations (CFR), Part 2, prohibits disclosing any information </w:t>
      </w:r>
      <w:r w:rsidR="00393021">
        <w:rPr>
          <w:rStyle w:val="normaltextrun"/>
          <w:rFonts w:asciiTheme="minorHAnsi" w:hAnsiTheme="minorHAnsi" w:cstheme="minorHAnsi"/>
          <w:color w:val="595959"/>
          <w:sz w:val="20"/>
          <w:szCs w:val="20"/>
        </w:rPr>
        <w:t>identifying</w:t>
      </w:r>
      <w:r w:rsidRPr="00CA5A79">
        <w:rPr>
          <w:rStyle w:val="normaltextrun"/>
          <w:rFonts w:asciiTheme="minorHAnsi" w:hAnsiTheme="minorHAnsi" w:cstheme="minorHAnsi"/>
          <w:color w:val="595959"/>
          <w:sz w:val="20"/>
          <w:szCs w:val="20"/>
        </w:rPr>
        <w:t xml:space="preserve"> an individual as having a substance use disorder unless the patient provides written consent.  For this reason, employees must sign a Content to Release Information form that permits the sharing of information related to treatment, by one’s QTP, to </w:t>
      </w:r>
      <w:r w:rsidRPr="00CA5A79">
        <w:rPr>
          <w:rStyle w:val="normaltextrun"/>
          <w:rFonts w:asciiTheme="minorHAnsi" w:hAnsiTheme="minorHAnsi" w:cstheme="minorHAnsi"/>
          <w:color w:val="595959"/>
          <w:sz w:val="20"/>
          <w:szCs w:val="20"/>
          <w:highlight w:val="lightGray"/>
        </w:rPr>
        <w:t>COMPANY NAME</w:t>
      </w:r>
      <w:r w:rsidRPr="00CA5A79">
        <w:rPr>
          <w:rStyle w:val="normaltextrun"/>
          <w:rFonts w:asciiTheme="minorHAnsi" w:hAnsiTheme="minorHAnsi" w:cstheme="minorHAnsi"/>
          <w:color w:val="595959"/>
          <w:sz w:val="20"/>
          <w:szCs w:val="20"/>
        </w:rPr>
        <w:t xml:space="preserve">. </w:t>
      </w:r>
      <w:r w:rsidR="00393021">
        <w:rPr>
          <w:rStyle w:val="normaltextrun"/>
          <w:rFonts w:asciiTheme="minorHAnsi" w:hAnsiTheme="minorHAnsi" w:cstheme="minorHAnsi"/>
          <w:color w:val="595959"/>
          <w:sz w:val="20"/>
          <w:szCs w:val="20"/>
        </w:rPr>
        <w:t xml:space="preserve">In addition, </w:t>
      </w:r>
      <w:r w:rsidRPr="00CA5A79">
        <w:rPr>
          <w:rStyle w:val="normaltextrun"/>
          <w:rFonts w:asciiTheme="minorHAnsi" w:hAnsiTheme="minorHAnsi" w:cstheme="minorHAnsi"/>
          <w:color w:val="595959"/>
          <w:sz w:val="20"/>
          <w:szCs w:val="20"/>
        </w:rPr>
        <w:t xml:space="preserve">QTPs should also follow all HIPPA requirements regarding information with </w:t>
      </w:r>
      <w:r w:rsidRPr="00CA5A79">
        <w:rPr>
          <w:rStyle w:val="normaltextrun"/>
          <w:rFonts w:asciiTheme="minorHAnsi" w:hAnsiTheme="minorHAnsi" w:cstheme="minorHAnsi"/>
          <w:color w:val="595959"/>
          <w:sz w:val="20"/>
          <w:szCs w:val="20"/>
          <w:highlight w:val="lightGray"/>
        </w:rPr>
        <w:t>COMPANY NAME</w:t>
      </w:r>
      <w:r w:rsidRPr="00CA5A79">
        <w:rPr>
          <w:rStyle w:val="normaltextrun"/>
          <w:rFonts w:asciiTheme="minorHAnsi" w:hAnsiTheme="minorHAnsi" w:cstheme="minorHAnsi"/>
          <w:color w:val="595959"/>
          <w:sz w:val="20"/>
          <w:szCs w:val="20"/>
        </w:rPr>
        <w:t>.</w:t>
      </w:r>
    </w:p>
    <w:p w14:paraId="2E6DA987" w14:textId="77777777" w:rsidR="00EE4712" w:rsidRPr="00CA5A79" w:rsidRDefault="00EE4712" w:rsidP="003339F7">
      <w:pPr>
        <w:pStyle w:val="paragraph"/>
        <w:spacing w:before="0" w:beforeAutospacing="0" w:after="0" w:afterAutospacing="0" w:line="276" w:lineRule="auto"/>
        <w:jc w:val="both"/>
        <w:textAlignment w:val="baseline"/>
        <w:rPr>
          <w:rFonts w:asciiTheme="minorHAnsi" w:hAnsiTheme="minorHAnsi" w:cstheme="minorHAnsi"/>
          <w:sz w:val="20"/>
          <w:szCs w:val="20"/>
        </w:rPr>
      </w:pPr>
      <w:r w:rsidRPr="00CA5A79">
        <w:rPr>
          <w:rStyle w:val="eop"/>
          <w:rFonts w:asciiTheme="minorHAnsi" w:hAnsiTheme="minorHAnsi" w:cstheme="minorHAnsi"/>
          <w:color w:val="595959"/>
          <w:sz w:val="20"/>
          <w:szCs w:val="20"/>
        </w:rPr>
        <w:t> </w:t>
      </w:r>
    </w:p>
    <w:p w14:paraId="400D5DB6" w14:textId="17A8B837" w:rsidR="00EE4712" w:rsidRDefault="00EE4712" w:rsidP="003339F7">
      <w:pPr>
        <w:pStyle w:val="paragraph"/>
        <w:spacing w:before="0" w:beforeAutospacing="0" w:after="0" w:afterAutospacing="0" w:line="276" w:lineRule="auto"/>
        <w:jc w:val="both"/>
        <w:textAlignment w:val="baseline"/>
        <w:rPr>
          <w:rStyle w:val="eop"/>
          <w:rFonts w:asciiTheme="minorHAnsi" w:hAnsiTheme="minorHAnsi" w:cstheme="minorHAnsi"/>
          <w:color w:val="595959"/>
          <w:sz w:val="20"/>
          <w:szCs w:val="20"/>
        </w:rPr>
      </w:pPr>
      <w:r w:rsidRPr="00CA5A79">
        <w:rPr>
          <w:rStyle w:val="normaltextrun"/>
          <w:rFonts w:asciiTheme="minorHAnsi" w:hAnsiTheme="minorHAnsi" w:cstheme="minorHAnsi"/>
          <w:color w:val="595959"/>
          <w:sz w:val="20"/>
          <w:szCs w:val="20"/>
        </w:rPr>
        <w:t>See our</w:t>
      </w:r>
      <w:r w:rsidR="00EB3A66">
        <w:rPr>
          <w:rStyle w:val="normaltextrun"/>
          <w:rFonts w:asciiTheme="minorHAnsi" w:hAnsiTheme="minorHAnsi" w:cstheme="minorHAnsi"/>
          <w:color w:val="595959"/>
          <w:sz w:val="20"/>
          <w:szCs w:val="20"/>
        </w:rPr>
        <w:t xml:space="preserve"> policy:</w:t>
      </w:r>
      <w:r w:rsidRPr="00CA5A79">
        <w:rPr>
          <w:rStyle w:val="normaltextrun"/>
          <w:rFonts w:asciiTheme="minorHAnsi" w:hAnsiTheme="minorHAnsi" w:cstheme="minorHAnsi"/>
          <w:color w:val="595959"/>
          <w:sz w:val="20"/>
          <w:szCs w:val="20"/>
        </w:rPr>
        <w:t xml:space="preserve"> </w:t>
      </w:r>
      <w:r w:rsidRPr="00CA5A79">
        <w:rPr>
          <w:rStyle w:val="normaltextrun"/>
          <w:rFonts w:asciiTheme="minorHAnsi" w:hAnsiTheme="minorHAnsi" w:cstheme="minorHAnsi"/>
          <w:b/>
          <w:bCs/>
          <w:color w:val="595959"/>
          <w:sz w:val="20"/>
          <w:szCs w:val="20"/>
        </w:rPr>
        <w:t xml:space="preserve">Privacy &amp; Confidentiality </w:t>
      </w:r>
      <w:r w:rsidRPr="00CA5A79">
        <w:rPr>
          <w:rStyle w:val="normaltextrun"/>
          <w:rFonts w:asciiTheme="minorHAnsi" w:hAnsiTheme="minorHAnsi" w:cstheme="minorHAnsi"/>
          <w:color w:val="595959"/>
          <w:sz w:val="20"/>
          <w:szCs w:val="20"/>
        </w:rPr>
        <w:t>for more information. </w:t>
      </w:r>
      <w:r w:rsidRPr="00CA5A79">
        <w:rPr>
          <w:rStyle w:val="eop"/>
          <w:rFonts w:asciiTheme="minorHAnsi" w:hAnsiTheme="minorHAnsi" w:cstheme="minorHAnsi"/>
          <w:color w:val="595959"/>
          <w:sz w:val="20"/>
          <w:szCs w:val="20"/>
        </w:rPr>
        <w:t> </w:t>
      </w:r>
    </w:p>
    <w:p w14:paraId="0871743D" w14:textId="77777777" w:rsidR="00EB3A66" w:rsidRDefault="00EB3A66" w:rsidP="003339F7">
      <w:pPr>
        <w:pStyle w:val="paragraph"/>
        <w:spacing w:before="0" w:beforeAutospacing="0" w:after="0" w:afterAutospacing="0" w:line="276" w:lineRule="auto"/>
        <w:jc w:val="both"/>
        <w:textAlignment w:val="baseline"/>
        <w:rPr>
          <w:rStyle w:val="eop"/>
          <w:rFonts w:asciiTheme="minorHAnsi" w:hAnsiTheme="minorHAnsi" w:cstheme="minorHAnsi"/>
          <w:color w:val="595959"/>
          <w:sz w:val="20"/>
          <w:szCs w:val="20"/>
        </w:rPr>
      </w:pPr>
    </w:p>
    <w:p w14:paraId="20F29FAA" w14:textId="77777777" w:rsidR="00EB3A66" w:rsidRDefault="00EB3A66" w:rsidP="003339F7">
      <w:pPr>
        <w:pStyle w:val="paragraph"/>
        <w:spacing w:before="0" w:beforeAutospacing="0" w:after="0" w:afterAutospacing="0" w:line="276" w:lineRule="auto"/>
        <w:jc w:val="both"/>
        <w:textAlignment w:val="baseline"/>
        <w:rPr>
          <w:rStyle w:val="eop"/>
          <w:rFonts w:asciiTheme="minorHAnsi" w:hAnsiTheme="minorHAnsi" w:cstheme="minorHAnsi"/>
          <w:color w:val="595959"/>
          <w:sz w:val="20"/>
          <w:szCs w:val="20"/>
        </w:rPr>
      </w:pPr>
    </w:p>
    <w:p w14:paraId="4280F417" w14:textId="77777777" w:rsidR="00EB3A66" w:rsidRDefault="00EB3A66" w:rsidP="003339F7">
      <w:pPr>
        <w:pStyle w:val="paragraph"/>
        <w:spacing w:before="0" w:beforeAutospacing="0" w:after="0" w:afterAutospacing="0" w:line="276" w:lineRule="auto"/>
        <w:jc w:val="both"/>
        <w:textAlignment w:val="baseline"/>
        <w:rPr>
          <w:rStyle w:val="eop"/>
          <w:rFonts w:asciiTheme="minorHAnsi" w:hAnsiTheme="minorHAnsi" w:cstheme="minorHAnsi"/>
          <w:color w:val="595959"/>
          <w:sz w:val="20"/>
          <w:szCs w:val="20"/>
        </w:rPr>
      </w:pPr>
    </w:p>
    <w:p w14:paraId="4FFF5E9D" w14:textId="77777777" w:rsidR="00EB3A66" w:rsidRDefault="00EB3A66" w:rsidP="003339F7">
      <w:pPr>
        <w:pStyle w:val="paragraph"/>
        <w:spacing w:before="0" w:beforeAutospacing="0" w:after="0" w:afterAutospacing="0" w:line="276" w:lineRule="auto"/>
        <w:jc w:val="both"/>
        <w:textAlignment w:val="baseline"/>
        <w:rPr>
          <w:rStyle w:val="eop"/>
          <w:rFonts w:asciiTheme="minorHAnsi" w:hAnsiTheme="minorHAnsi" w:cstheme="minorHAnsi"/>
          <w:color w:val="595959"/>
          <w:sz w:val="20"/>
          <w:szCs w:val="20"/>
        </w:rPr>
      </w:pPr>
    </w:p>
    <w:p w14:paraId="5ABC6C51" w14:textId="77777777" w:rsidR="00EB3A66" w:rsidRDefault="00EB3A66" w:rsidP="003339F7">
      <w:pPr>
        <w:pStyle w:val="paragraph"/>
        <w:spacing w:before="0" w:beforeAutospacing="0" w:after="0" w:afterAutospacing="0" w:line="276" w:lineRule="auto"/>
        <w:jc w:val="both"/>
        <w:textAlignment w:val="baseline"/>
        <w:rPr>
          <w:rStyle w:val="eop"/>
          <w:rFonts w:asciiTheme="minorHAnsi" w:hAnsiTheme="minorHAnsi" w:cstheme="minorHAnsi"/>
          <w:color w:val="595959"/>
          <w:sz w:val="20"/>
          <w:szCs w:val="20"/>
        </w:rPr>
      </w:pPr>
    </w:p>
    <w:p w14:paraId="1928D790" w14:textId="77777777" w:rsidR="00EB3A66" w:rsidRDefault="00EB3A66" w:rsidP="003339F7">
      <w:pPr>
        <w:pStyle w:val="paragraph"/>
        <w:spacing w:before="0" w:beforeAutospacing="0" w:after="0" w:afterAutospacing="0" w:line="276" w:lineRule="auto"/>
        <w:jc w:val="both"/>
        <w:textAlignment w:val="baseline"/>
        <w:rPr>
          <w:rStyle w:val="eop"/>
          <w:rFonts w:asciiTheme="minorHAnsi" w:hAnsiTheme="minorHAnsi" w:cstheme="minorHAnsi"/>
          <w:color w:val="595959"/>
          <w:sz w:val="20"/>
          <w:szCs w:val="20"/>
        </w:rPr>
      </w:pPr>
    </w:p>
    <w:p w14:paraId="61308BCF" w14:textId="77777777" w:rsidR="00EB3A66" w:rsidRPr="00CA5A79" w:rsidRDefault="00EB3A66" w:rsidP="003339F7">
      <w:pPr>
        <w:pStyle w:val="paragraph"/>
        <w:spacing w:before="0" w:beforeAutospacing="0" w:after="0" w:afterAutospacing="0" w:line="276" w:lineRule="auto"/>
        <w:jc w:val="both"/>
        <w:textAlignment w:val="baseline"/>
        <w:rPr>
          <w:rFonts w:asciiTheme="minorHAnsi" w:hAnsiTheme="minorHAnsi" w:cstheme="minorHAnsi"/>
          <w:sz w:val="20"/>
          <w:szCs w:val="20"/>
        </w:rPr>
      </w:pPr>
    </w:p>
    <w:p w14:paraId="776EE0E5" w14:textId="70F8D8A5" w:rsidR="00065D21" w:rsidRPr="00EE4712" w:rsidRDefault="001543C6" w:rsidP="003339F7">
      <w:pPr>
        <w:pStyle w:val="Heading1"/>
        <w:spacing w:line="276" w:lineRule="auto"/>
      </w:pPr>
      <w:r w:rsidRPr="00EE4712">
        <w:lastRenderedPageBreak/>
        <w:t>Related Policies</w:t>
      </w:r>
    </w:p>
    <w:tbl>
      <w:tblPr>
        <w:tblW w:w="0" w:type="auto"/>
        <w:tblLayout w:type="fixed"/>
        <w:tblCellMar>
          <w:left w:w="115" w:type="dxa"/>
          <w:right w:w="115" w:type="dxa"/>
        </w:tblCellMar>
        <w:tblLook w:val="0600" w:firstRow="0" w:lastRow="0" w:firstColumn="0" w:lastColumn="0" w:noHBand="1" w:noVBand="1"/>
      </w:tblPr>
      <w:tblGrid>
        <w:gridCol w:w="10980"/>
      </w:tblGrid>
      <w:tr w:rsidR="00065D21" w:rsidRPr="002F3E7C" w14:paraId="54E7B12E" w14:textId="77777777" w:rsidTr="00F77927">
        <w:trPr>
          <w:trHeight w:val="297"/>
        </w:trPr>
        <w:tc>
          <w:tcPr>
            <w:tcW w:w="10980" w:type="dxa"/>
          </w:tcPr>
          <w:p w14:paraId="73B6AF4B" w14:textId="2F740B6B" w:rsidR="00065D21" w:rsidRPr="00EE4712" w:rsidRDefault="00EE4712" w:rsidP="00EB3A66">
            <w:pPr>
              <w:pStyle w:val="04xlpa"/>
              <w:numPr>
                <w:ilvl w:val="0"/>
                <w:numId w:val="8"/>
              </w:numPr>
              <w:spacing w:before="0" w:beforeAutospacing="0" w:after="0" w:afterAutospacing="0" w:line="276" w:lineRule="auto"/>
              <w:rPr>
                <w:rFonts w:asciiTheme="minorHAnsi" w:eastAsiaTheme="minorHAnsi" w:hAnsiTheme="minorHAnsi" w:cstheme="minorBidi"/>
                <w:color w:val="595959" w:themeColor="text1" w:themeTint="A6"/>
                <w:sz w:val="20"/>
                <w:szCs w:val="18"/>
              </w:rPr>
            </w:pPr>
            <w:r w:rsidRPr="00EE4712">
              <w:rPr>
                <w:rFonts w:asciiTheme="minorHAnsi" w:eastAsiaTheme="minorHAnsi" w:hAnsiTheme="minorHAnsi" w:cstheme="minorBidi"/>
                <w:color w:val="595959" w:themeColor="text1" w:themeTint="A6"/>
                <w:sz w:val="20"/>
                <w:szCs w:val="18"/>
              </w:rPr>
              <w:t>Return-to-Work/</w:t>
            </w:r>
            <w:r w:rsidR="00493221" w:rsidRPr="00EE4712">
              <w:rPr>
                <w:rFonts w:asciiTheme="minorHAnsi" w:eastAsiaTheme="minorHAnsi" w:hAnsiTheme="minorHAnsi" w:cstheme="minorBidi"/>
                <w:color w:val="595959" w:themeColor="text1" w:themeTint="A6"/>
                <w:sz w:val="20"/>
                <w:szCs w:val="18"/>
              </w:rPr>
              <w:t>Fitness for Duty</w:t>
            </w:r>
          </w:p>
          <w:p w14:paraId="74419036" w14:textId="378E37B7" w:rsidR="006A35AA" w:rsidRPr="00EE4712" w:rsidRDefault="00EE4712" w:rsidP="00EB3A66">
            <w:pPr>
              <w:pStyle w:val="04xlpa"/>
              <w:numPr>
                <w:ilvl w:val="0"/>
                <w:numId w:val="8"/>
              </w:numPr>
              <w:spacing w:before="0" w:beforeAutospacing="0" w:after="0" w:afterAutospacing="0" w:line="276" w:lineRule="auto"/>
              <w:rPr>
                <w:rFonts w:asciiTheme="minorHAnsi" w:eastAsiaTheme="minorHAnsi" w:hAnsiTheme="minorHAnsi" w:cstheme="minorBidi"/>
                <w:color w:val="595959" w:themeColor="text1" w:themeTint="A6"/>
                <w:sz w:val="20"/>
                <w:szCs w:val="18"/>
              </w:rPr>
            </w:pPr>
            <w:r w:rsidRPr="00EE4712">
              <w:rPr>
                <w:rFonts w:asciiTheme="minorHAnsi" w:eastAsiaTheme="minorHAnsi" w:hAnsiTheme="minorHAnsi" w:cstheme="minorBidi"/>
                <w:color w:val="595959" w:themeColor="text1" w:themeTint="A6"/>
                <w:sz w:val="20"/>
                <w:szCs w:val="18"/>
              </w:rPr>
              <w:t>Drug &amp; Alcohol</w:t>
            </w:r>
            <w:r w:rsidR="006A35AA" w:rsidRPr="00EE4712">
              <w:rPr>
                <w:rFonts w:asciiTheme="minorHAnsi" w:eastAsiaTheme="minorHAnsi" w:hAnsiTheme="minorHAnsi" w:cstheme="minorBidi"/>
                <w:color w:val="595959" w:themeColor="text1" w:themeTint="A6"/>
                <w:sz w:val="20"/>
                <w:szCs w:val="18"/>
              </w:rPr>
              <w:t xml:space="preserve"> </w:t>
            </w:r>
            <w:r w:rsidRPr="00EE4712">
              <w:rPr>
                <w:rFonts w:asciiTheme="minorHAnsi" w:eastAsiaTheme="minorHAnsi" w:hAnsiTheme="minorHAnsi" w:cstheme="minorBidi"/>
                <w:color w:val="595959" w:themeColor="text1" w:themeTint="A6"/>
                <w:sz w:val="20"/>
                <w:szCs w:val="18"/>
              </w:rPr>
              <w:t>Policy</w:t>
            </w:r>
          </w:p>
          <w:p w14:paraId="6DAC77E3" w14:textId="1D7608F9" w:rsidR="00065D21" w:rsidRPr="00EE4712" w:rsidRDefault="00EE4712" w:rsidP="00EB3A66">
            <w:pPr>
              <w:pStyle w:val="04xlpa"/>
              <w:numPr>
                <w:ilvl w:val="0"/>
                <w:numId w:val="8"/>
              </w:numPr>
              <w:spacing w:before="0" w:beforeAutospacing="0" w:after="0" w:afterAutospacing="0" w:line="276" w:lineRule="auto"/>
              <w:rPr>
                <w:color w:val="000000"/>
              </w:rPr>
            </w:pPr>
            <w:r w:rsidRPr="00EE4712">
              <w:rPr>
                <w:rFonts w:asciiTheme="minorHAnsi" w:eastAsiaTheme="minorHAnsi" w:hAnsiTheme="minorHAnsi" w:cstheme="minorBidi"/>
                <w:color w:val="595959" w:themeColor="text1" w:themeTint="A6"/>
                <w:sz w:val="20"/>
                <w:szCs w:val="18"/>
              </w:rPr>
              <w:t>Drug &amp; Alcohol Testing Policy</w:t>
            </w:r>
          </w:p>
          <w:p w14:paraId="3FB3A306" w14:textId="79B082E8" w:rsidR="00DC4637" w:rsidRPr="00EE4712" w:rsidRDefault="00DC4637" w:rsidP="00EB3A66">
            <w:pPr>
              <w:pStyle w:val="ListParagraph"/>
              <w:numPr>
                <w:ilvl w:val="0"/>
                <w:numId w:val="8"/>
              </w:numPr>
              <w:spacing w:before="0" w:after="0" w:line="276" w:lineRule="auto"/>
              <w:rPr>
                <w:rFonts w:ascii="Times New Roman" w:eastAsia="Times New Roman" w:hAnsi="Times New Roman" w:cs="Times New Roman"/>
                <w:color w:val="000000"/>
                <w:szCs w:val="24"/>
              </w:rPr>
            </w:pPr>
            <w:r w:rsidRPr="00EE4712">
              <w:rPr>
                <w:sz w:val="20"/>
                <w:szCs w:val="18"/>
              </w:rPr>
              <w:t>Privacy &amp; Confidentiality Policy</w:t>
            </w:r>
          </w:p>
          <w:p w14:paraId="0AAEF086" w14:textId="640F63E8" w:rsidR="00EE4712" w:rsidRPr="0018383E" w:rsidRDefault="00EE4712" w:rsidP="00EB3A66">
            <w:pPr>
              <w:pStyle w:val="ListParagraph"/>
              <w:numPr>
                <w:ilvl w:val="0"/>
                <w:numId w:val="8"/>
              </w:numPr>
              <w:spacing w:before="0" w:after="0" w:line="276" w:lineRule="auto"/>
              <w:rPr>
                <w:rFonts w:ascii="Times New Roman" w:eastAsia="Times New Roman" w:hAnsi="Times New Roman" w:cs="Times New Roman"/>
                <w:color w:val="000000"/>
                <w:szCs w:val="24"/>
              </w:rPr>
            </w:pPr>
            <w:r w:rsidRPr="00EE4712">
              <w:rPr>
                <w:sz w:val="20"/>
                <w:szCs w:val="18"/>
              </w:rPr>
              <w:t>Family Medical Leave Policy</w:t>
            </w:r>
          </w:p>
          <w:p w14:paraId="149FA680" w14:textId="2BAAEF1D" w:rsidR="0018383E" w:rsidRPr="00EE4712" w:rsidRDefault="0018383E" w:rsidP="00EB3A66">
            <w:pPr>
              <w:pStyle w:val="ListParagraph"/>
              <w:numPr>
                <w:ilvl w:val="0"/>
                <w:numId w:val="8"/>
              </w:numPr>
              <w:spacing w:before="0" w:after="0" w:line="276" w:lineRule="auto"/>
              <w:rPr>
                <w:rFonts w:ascii="Times New Roman" w:eastAsia="Times New Roman" w:hAnsi="Times New Roman" w:cs="Times New Roman"/>
                <w:color w:val="000000"/>
                <w:szCs w:val="24"/>
              </w:rPr>
            </w:pPr>
            <w:r>
              <w:rPr>
                <w:sz w:val="20"/>
                <w:szCs w:val="18"/>
              </w:rPr>
              <w:t>Short-term Disability Policy</w:t>
            </w:r>
          </w:p>
          <w:p w14:paraId="57E36214" w14:textId="1D5837AF" w:rsidR="00EE4712" w:rsidRPr="00EE4712" w:rsidRDefault="00EE4712" w:rsidP="00EB3A66">
            <w:pPr>
              <w:pStyle w:val="ListParagraph"/>
              <w:numPr>
                <w:ilvl w:val="0"/>
                <w:numId w:val="8"/>
              </w:numPr>
              <w:spacing w:before="0" w:after="0" w:line="276" w:lineRule="auto"/>
              <w:rPr>
                <w:rFonts w:ascii="Times New Roman" w:eastAsia="Times New Roman" w:hAnsi="Times New Roman" w:cs="Times New Roman"/>
                <w:color w:val="000000"/>
                <w:szCs w:val="24"/>
              </w:rPr>
            </w:pPr>
            <w:r w:rsidRPr="00EE4712">
              <w:rPr>
                <w:sz w:val="20"/>
                <w:szCs w:val="18"/>
              </w:rPr>
              <w:t>Americans with Disabilities Act</w:t>
            </w:r>
          </w:p>
          <w:p w14:paraId="72FCEF5E" w14:textId="1AAF136F" w:rsidR="00EE4712" w:rsidRPr="00EE4712" w:rsidRDefault="00393021" w:rsidP="00EB3A66">
            <w:pPr>
              <w:pStyle w:val="ListParagraph"/>
              <w:numPr>
                <w:ilvl w:val="0"/>
                <w:numId w:val="8"/>
              </w:numPr>
              <w:spacing w:before="0" w:after="0" w:line="276" w:lineRule="auto"/>
              <w:rPr>
                <w:rFonts w:ascii="Times New Roman" w:eastAsia="Times New Roman" w:hAnsi="Times New Roman" w:cs="Times New Roman"/>
                <w:color w:val="000000"/>
                <w:szCs w:val="24"/>
              </w:rPr>
            </w:pPr>
            <w:r>
              <w:rPr>
                <w:sz w:val="20"/>
                <w:szCs w:val="18"/>
              </w:rPr>
              <w:t>Drug-Free</w:t>
            </w:r>
            <w:r w:rsidR="00EE4712" w:rsidRPr="00EE4712">
              <w:rPr>
                <w:sz w:val="20"/>
                <w:szCs w:val="18"/>
              </w:rPr>
              <w:t xml:space="preserve"> Workplace Act</w:t>
            </w:r>
          </w:p>
          <w:p w14:paraId="426FC50F" w14:textId="41F84CF0" w:rsidR="0069201E" w:rsidRPr="00EE4712" w:rsidRDefault="0069201E" w:rsidP="003339F7">
            <w:pPr>
              <w:pStyle w:val="04xlpa"/>
              <w:spacing w:before="0" w:beforeAutospacing="0" w:after="0" w:afterAutospacing="0" w:line="276" w:lineRule="auto"/>
              <w:ind w:left="720"/>
              <w:rPr>
                <w:color w:val="000000"/>
              </w:rPr>
            </w:pPr>
          </w:p>
        </w:tc>
      </w:tr>
    </w:tbl>
    <w:p w14:paraId="57851EA8" w14:textId="2AABAC5A" w:rsidR="00065D21" w:rsidRPr="00EE4712" w:rsidRDefault="001543C6" w:rsidP="003339F7">
      <w:pPr>
        <w:pStyle w:val="Heading1"/>
        <w:spacing w:before="0" w:after="0" w:line="276" w:lineRule="auto"/>
      </w:pPr>
      <w:r w:rsidRPr="00EE4712">
        <w:t>Related Laws</w:t>
      </w:r>
    </w:p>
    <w:tbl>
      <w:tblPr>
        <w:tblW w:w="0" w:type="auto"/>
        <w:tblLayout w:type="fixed"/>
        <w:tblCellMar>
          <w:left w:w="115" w:type="dxa"/>
          <w:right w:w="115" w:type="dxa"/>
        </w:tblCellMar>
        <w:tblLook w:val="0600" w:firstRow="0" w:lastRow="0" w:firstColumn="0" w:lastColumn="0" w:noHBand="1" w:noVBand="1"/>
      </w:tblPr>
      <w:tblGrid>
        <w:gridCol w:w="10980"/>
      </w:tblGrid>
      <w:tr w:rsidR="00065D21" w14:paraId="6707810F" w14:textId="77777777" w:rsidTr="00335453">
        <w:trPr>
          <w:trHeight w:val="8172"/>
        </w:trPr>
        <w:tc>
          <w:tcPr>
            <w:tcW w:w="10980" w:type="dxa"/>
          </w:tcPr>
          <w:p w14:paraId="56F5E7DB" w14:textId="77777777" w:rsidR="00065D21" w:rsidRPr="00EE4712" w:rsidRDefault="001543C6" w:rsidP="00EB3A66">
            <w:pPr>
              <w:pStyle w:val="ListParagraph"/>
              <w:numPr>
                <w:ilvl w:val="0"/>
                <w:numId w:val="9"/>
              </w:numPr>
              <w:spacing w:before="0" w:after="0" w:line="285" w:lineRule="atLeast"/>
              <w:rPr>
                <w:sz w:val="20"/>
                <w:szCs w:val="18"/>
              </w:rPr>
            </w:pPr>
            <w:r w:rsidRPr="00EE4712">
              <w:rPr>
                <w:sz w:val="20"/>
                <w:szCs w:val="18"/>
              </w:rPr>
              <w:t>Drugfree Workplace Act of 1988</w:t>
            </w:r>
          </w:p>
          <w:p w14:paraId="1E0DD377" w14:textId="77777777" w:rsidR="00305D00" w:rsidRPr="00EE4712" w:rsidRDefault="00305D00" w:rsidP="00EB3A66">
            <w:pPr>
              <w:pStyle w:val="ListParagraph"/>
              <w:numPr>
                <w:ilvl w:val="0"/>
                <w:numId w:val="9"/>
              </w:numPr>
              <w:spacing w:before="0" w:after="0" w:line="285" w:lineRule="atLeast"/>
              <w:rPr>
                <w:sz w:val="20"/>
                <w:szCs w:val="18"/>
              </w:rPr>
            </w:pPr>
            <w:r w:rsidRPr="00EE4712">
              <w:rPr>
                <w:sz w:val="20"/>
                <w:szCs w:val="18"/>
              </w:rPr>
              <w:t>Family Medical Leave Act</w:t>
            </w:r>
          </w:p>
          <w:p w14:paraId="7990A1BB" w14:textId="77777777" w:rsidR="00E95D2F" w:rsidRPr="00EE4712" w:rsidRDefault="00305D00" w:rsidP="00EB3A66">
            <w:pPr>
              <w:pStyle w:val="ListParagraph"/>
              <w:numPr>
                <w:ilvl w:val="0"/>
                <w:numId w:val="9"/>
              </w:numPr>
              <w:spacing w:before="0" w:after="0" w:line="285" w:lineRule="atLeast"/>
              <w:rPr>
                <w:sz w:val="20"/>
                <w:szCs w:val="18"/>
              </w:rPr>
            </w:pPr>
            <w:r w:rsidRPr="00EE4712">
              <w:rPr>
                <w:sz w:val="20"/>
                <w:szCs w:val="18"/>
              </w:rPr>
              <w:t>Americans with Disabilities Act</w:t>
            </w:r>
          </w:p>
          <w:p w14:paraId="1FEBAA52" w14:textId="6F9186DF" w:rsidR="00EE4712" w:rsidRPr="00EE4712" w:rsidRDefault="00EE4712" w:rsidP="00EB3A66">
            <w:pPr>
              <w:pStyle w:val="ListParagraph"/>
              <w:numPr>
                <w:ilvl w:val="0"/>
                <w:numId w:val="9"/>
              </w:numPr>
              <w:spacing w:before="0" w:after="0" w:line="285" w:lineRule="atLeast"/>
              <w:rPr>
                <w:sz w:val="20"/>
                <w:szCs w:val="18"/>
              </w:rPr>
            </w:pPr>
            <w:r w:rsidRPr="00EE4712">
              <w:rPr>
                <w:sz w:val="20"/>
                <w:szCs w:val="18"/>
              </w:rPr>
              <w:t>HIPPA</w:t>
            </w:r>
          </w:p>
          <w:p w14:paraId="5EF3681B" w14:textId="300038D0" w:rsidR="00EE4712" w:rsidRPr="00EE4712" w:rsidRDefault="00EE4712" w:rsidP="00EB3A66">
            <w:pPr>
              <w:pStyle w:val="ListParagraph"/>
              <w:numPr>
                <w:ilvl w:val="0"/>
                <w:numId w:val="9"/>
              </w:numPr>
              <w:spacing w:before="0" w:after="0" w:line="285" w:lineRule="atLeast"/>
              <w:rPr>
                <w:sz w:val="20"/>
                <w:szCs w:val="18"/>
              </w:rPr>
            </w:pPr>
            <w:r w:rsidRPr="00EE4712">
              <w:rPr>
                <w:sz w:val="20"/>
                <w:szCs w:val="18"/>
              </w:rPr>
              <w:t>42 CFR Part 2</w:t>
            </w:r>
          </w:p>
          <w:p w14:paraId="308C5D67" w14:textId="7BB5DF0A" w:rsidR="00DC4637" w:rsidRPr="00EE4712" w:rsidRDefault="00DC4637" w:rsidP="484B2869">
            <w:pPr>
              <w:pStyle w:val="ListParagraph"/>
              <w:spacing w:before="0" w:after="0" w:line="285" w:lineRule="atLeast"/>
              <w:rPr>
                <w:sz w:val="20"/>
                <w:szCs w:val="20"/>
              </w:rPr>
            </w:pPr>
          </w:p>
          <w:p w14:paraId="5A985903" w14:textId="35F8F5BB" w:rsidR="00DC4637" w:rsidRPr="00EE4712" w:rsidRDefault="00DC4637" w:rsidP="484B2869">
            <w:pPr>
              <w:pStyle w:val="ListParagraph"/>
              <w:spacing w:before="0" w:after="0" w:line="285" w:lineRule="atLeast"/>
              <w:rPr>
                <w:sz w:val="20"/>
                <w:szCs w:val="20"/>
              </w:rPr>
            </w:pPr>
          </w:p>
          <w:p w14:paraId="6538B91D" w14:textId="2AF7D982" w:rsidR="000E0544" w:rsidRPr="00EE4712" w:rsidRDefault="005956AE" w:rsidP="000E0544">
            <w:pPr>
              <w:pStyle w:val="ListParagraph"/>
              <w:spacing w:before="0" w:after="0" w:line="285" w:lineRule="atLeast"/>
              <w:ind w:left="-120"/>
              <w:rPr>
                <w:sz w:val="20"/>
                <w:szCs w:val="20"/>
              </w:rPr>
            </w:pPr>
            <w:r>
              <w:rPr>
                <w:noProof/>
              </w:rPr>
              <mc:AlternateContent>
                <mc:Choice Requires="wps">
                  <w:drawing>
                    <wp:anchor distT="45720" distB="45720" distL="114300" distR="114300" simplePos="0" relativeHeight="251659264" behindDoc="0" locked="0" layoutInCell="1" allowOverlap="1" wp14:anchorId="27CAAA81" wp14:editId="47113E91">
                      <wp:simplePos x="0" y="0"/>
                      <wp:positionH relativeFrom="margin">
                        <wp:posOffset>107315</wp:posOffset>
                      </wp:positionH>
                      <wp:positionV relativeFrom="paragraph">
                        <wp:posOffset>189865</wp:posOffset>
                      </wp:positionV>
                      <wp:extent cx="6505575" cy="39103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910330"/>
                              </a:xfrm>
                              <a:prstGeom prst="rect">
                                <a:avLst/>
                              </a:prstGeom>
                              <a:noFill/>
                              <a:ln w="9525">
                                <a:noFill/>
                                <a:miter lim="800000"/>
                                <a:headEnd/>
                                <a:tailEnd/>
                              </a:ln>
                            </wps:spPr>
                            <wps:txbx>
                              <w:txbxContent>
                                <w:p w14:paraId="3EE4E3FF" w14:textId="77777777" w:rsidR="005956AE" w:rsidRDefault="005956AE" w:rsidP="005956AE">
                                  <w:pPr>
                                    <w:jc w:val="center"/>
                                    <w:rPr>
                                      <w:rFonts w:ascii="Arial" w:eastAsia="Times New Roman" w:hAnsi="Arial" w:cs="Arial"/>
                                      <w:b/>
                                      <w:bCs/>
                                      <w:color w:val="FFFFFF" w:themeColor="background1"/>
                                      <w:szCs w:val="24"/>
                                    </w:rPr>
                                  </w:pPr>
                                  <w:r w:rsidRPr="00206C52">
                                    <w:rPr>
                                      <w:rFonts w:ascii="Arial" w:eastAsia="Times New Roman" w:hAnsi="Arial" w:cs="Arial"/>
                                      <w:b/>
                                      <w:bCs/>
                                      <w:color w:val="FFFFFF" w:themeColor="background1"/>
                                      <w:szCs w:val="24"/>
                                    </w:rPr>
                                    <w:t>IMPORTANT INFORMATION</w:t>
                                  </w:r>
                                </w:p>
                                <w:p w14:paraId="6E0B853A" w14:textId="77777777" w:rsidR="005956AE" w:rsidRPr="00206C52" w:rsidRDefault="005956AE" w:rsidP="005956AE">
                                  <w:pPr>
                                    <w:jc w:val="both"/>
                                    <w:rPr>
                                      <w:rFonts w:ascii="Arial" w:eastAsia="Times New Roman" w:hAnsi="Arial" w:cs="Arial"/>
                                      <w:b/>
                                      <w:bCs/>
                                      <w:color w:val="FFFFFF" w:themeColor="background1"/>
                                      <w:sz w:val="4"/>
                                      <w:szCs w:val="4"/>
                                    </w:rPr>
                                  </w:pPr>
                                </w:p>
                                <w:p w14:paraId="4B02E8DF" w14:textId="77777777" w:rsidR="005956AE" w:rsidRPr="00206C52" w:rsidRDefault="005956AE" w:rsidP="005956AE">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This policy should not substitute for independent legal review of local, State and Federal laws applicable to your agency.  Consult an attorney prior to the implementation of any new policy.</w:t>
                                  </w:r>
                                </w:p>
                                <w:p w14:paraId="49AC94F1" w14:textId="77777777" w:rsidR="005956AE" w:rsidRPr="00206C52" w:rsidRDefault="005956AE" w:rsidP="005956AE">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HCPC recognizes that every employer has a different history of dealing with issues of substance use</w:t>
                                  </w:r>
                                  <w:r>
                                    <w:rPr>
                                      <w:rFonts w:ascii="Arial" w:eastAsia="Times New Roman" w:hAnsi="Arial" w:cs="Arial"/>
                                      <w:color w:val="FFFFFF" w:themeColor="background1"/>
                                      <w:sz w:val="16"/>
                                      <w:szCs w:val="16"/>
                                    </w:rPr>
                                    <w:t xml:space="preserve"> disorder</w:t>
                                  </w:r>
                                  <w:r w:rsidRPr="00206C52">
                                    <w:rPr>
                                      <w:rFonts w:ascii="Arial" w:eastAsia="Times New Roman" w:hAnsi="Arial" w:cs="Arial"/>
                                      <w:color w:val="FFFFFF" w:themeColor="background1"/>
                                      <w:sz w:val="16"/>
                                      <w:szCs w:val="16"/>
                                    </w:rPr>
                                    <w:t xml:space="preserve"> as it affects the workplace, especially where those issues concern recovery from substance use disorders. HCPC further recognizes that each employer’s unique history warrants consideration when confronted by similarly situated individual cases. Accordingly, this toolkit is meant as a bridge from past practices and as a guide and resource to assist employers in implementing recovery-aligned workplace policies.</w:t>
                                  </w:r>
                                </w:p>
                                <w:p w14:paraId="7CDACAE6" w14:textId="4F1E82B3" w:rsidR="005956AE" w:rsidRDefault="005956AE" w:rsidP="005956AE">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Before implementing practices recommended by the toolkit or as issues are encountered that implicate those practices, HCPC recommends consulting legal counsel, as nothing in the toolkit is intended to provide legal advice or counsel either generally or in individual circumstances. By furnishing this resource, HCPC does not assume any liability for any claims made by any individuals or entities, including the recipient of the toolkit, for consequences that may relate to the toolkit, its implementation, or specific handling of employee matters guided by the toolkit or policies recommended thereby. As a condition of HCPC’s agreement to furnish the toolkit to a participating employer, any employer that has requested and received the toolkit thereby releases</w:t>
                                  </w:r>
                                  <w:r w:rsidR="00D64763">
                                    <w:rPr>
                                      <w:rFonts w:ascii="Arial" w:eastAsia="Times New Roman" w:hAnsi="Arial" w:cs="Arial"/>
                                      <w:color w:val="FFFFFF" w:themeColor="background1"/>
                                      <w:sz w:val="16"/>
                                      <w:szCs w:val="16"/>
                                    </w:rPr>
                                    <w:t xml:space="preserve"> and agrees to defend and indemnify</w:t>
                                  </w:r>
                                  <w:r w:rsidRPr="00206C52">
                                    <w:rPr>
                                      <w:rFonts w:ascii="Arial" w:eastAsia="Times New Roman" w:hAnsi="Arial" w:cs="Arial"/>
                                      <w:color w:val="FFFFFF" w:themeColor="background1"/>
                                      <w:sz w:val="16"/>
                                      <w:szCs w:val="16"/>
                                    </w:rPr>
                                    <w:t xml:space="preserve"> HCPC, its officers, directors, employees, agents, and insurers, as the case may be, from any and all claims, costs, damages, or liability that may arise from policies implemented after receipt of, on the basis of, or otherwise influenced by, the toolkit.</w:t>
                                  </w:r>
                                </w:p>
                                <w:p w14:paraId="487621D5" w14:textId="77777777" w:rsidR="003346C3" w:rsidRPr="00206C52" w:rsidRDefault="003346C3" w:rsidP="005956AE">
                                  <w:pPr>
                                    <w:jc w:val="both"/>
                                    <w:rPr>
                                      <w:rFonts w:ascii="Arial" w:eastAsia="Times New Roman" w:hAnsi="Arial" w:cs="Arial"/>
                                      <w:color w:val="FFFFFF" w:themeColor="background1"/>
                                      <w:sz w:val="16"/>
                                      <w:szCs w:val="16"/>
                                    </w:rPr>
                                  </w:pPr>
                                  <w:r w:rsidRPr="003346C3">
                                    <w:rPr>
                                      <w:rFonts w:ascii="Arial" w:eastAsia="Times New Roman" w:hAnsi="Arial" w:cs="Arial"/>
                                      <w:color w:val="FFFFFF" w:themeColor="background1"/>
                                      <w:sz w:val="16"/>
                                      <w:szCs w:val="16"/>
                                    </w:rPr>
                                    <w:t xml:space="preserve">Employee acknowledges and agrees that Employee is voluntarily choosing to explore treatment as part of a Second Chance Agreement in lieu of other potential employment consequences, and Employee assumes </w:t>
                                  </w:r>
                                  <w:proofErr w:type="gramStart"/>
                                  <w:r w:rsidRPr="003346C3">
                                    <w:rPr>
                                      <w:rFonts w:ascii="Arial" w:eastAsia="Times New Roman" w:hAnsi="Arial" w:cs="Arial"/>
                                      <w:color w:val="FFFFFF" w:themeColor="background1"/>
                                      <w:sz w:val="16"/>
                                      <w:szCs w:val="16"/>
                                    </w:rPr>
                                    <w:t>any and all</w:t>
                                  </w:r>
                                  <w:proofErr w:type="gramEnd"/>
                                  <w:r w:rsidRPr="003346C3">
                                    <w:rPr>
                                      <w:rFonts w:ascii="Arial" w:eastAsia="Times New Roman" w:hAnsi="Arial" w:cs="Arial"/>
                                      <w:color w:val="FFFFFF" w:themeColor="background1"/>
                                      <w:sz w:val="16"/>
                                      <w:szCs w:val="16"/>
                                    </w:rPr>
                                    <w:t xml:space="preserve"> risks associated with the receipt of such treatment, which will be provided by a third-party not connected to or affiliated with Employer</w:t>
                                  </w:r>
                                  <w:r>
                                    <w:rPr>
                                      <w:rFonts w:ascii="Arial" w:eastAsia="Times New Roman" w:hAnsi="Arial" w:cs="Arial"/>
                                      <w:color w:val="FFFFFF" w:themeColor="background1"/>
                                      <w:sz w:val="16"/>
                                      <w:szCs w:val="16"/>
                                    </w:rPr>
                                    <w:t xml:space="preserve"> as an agent or representative, but through a referral arrangement.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CAAA81" id="_x0000_s1027" type="#_x0000_t202" style="position:absolute;left:0;text-align:left;margin-left:8.45pt;margin-top:14.95pt;width:512.25pt;height:307.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" filled="f" stroked="f">
                      <v:textbox style="mso-fit-shape-to-text:t">
                        <w:txbxContent>
                          <w:p w14:paraId="3EE4E3FF" w14:textId="77777777" w:rsidR="005956AE" w:rsidRDefault="005956AE" w:rsidP="005956AE">
                            <w:pPr>
                              <w:jc w:val="center"/>
                              <w:rPr>
                                <w:rFonts w:ascii="Arial" w:eastAsia="Times New Roman" w:hAnsi="Arial" w:cs="Arial"/>
                                <w:b/>
                                <w:bCs/>
                                <w:color w:val="FFFFFF" w:themeColor="background1"/>
                                <w:szCs w:val="24"/>
                              </w:rPr>
                            </w:pPr>
                            <w:r w:rsidRPr="00206C52">
                              <w:rPr>
                                <w:rFonts w:ascii="Arial" w:eastAsia="Times New Roman" w:hAnsi="Arial" w:cs="Arial"/>
                                <w:b/>
                                <w:bCs/>
                                <w:color w:val="FFFFFF" w:themeColor="background1"/>
                                <w:szCs w:val="24"/>
                              </w:rPr>
                              <w:t>IMPORTANT INFORMATION</w:t>
                            </w:r>
                          </w:p>
                          <w:p w14:paraId="6E0B853A" w14:textId="77777777" w:rsidR="005956AE" w:rsidRPr="00206C52" w:rsidRDefault="005956AE" w:rsidP="005956AE">
                            <w:pPr>
                              <w:jc w:val="both"/>
                              <w:rPr>
                                <w:rFonts w:ascii="Arial" w:eastAsia="Times New Roman" w:hAnsi="Arial" w:cs="Arial"/>
                                <w:b/>
                                <w:bCs/>
                                <w:color w:val="FFFFFF" w:themeColor="background1"/>
                                <w:sz w:val="4"/>
                                <w:szCs w:val="4"/>
                              </w:rPr>
                            </w:pPr>
                          </w:p>
                          <w:p w14:paraId="4B02E8DF" w14:textId="77777777" w:rsidR="005956AE" w:rsidRPr="00206C52" w:rsidRDefault="005956AE" w:rsidP="005956AE">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This policy should not substitute for independent legal review of local, State and Federal laws applicable to your agency.  Consult an attorney prior to the implementation of any new policy.</w:t>
                            </w:r>
                          </w:p>
                          <w:p w14:paraId="49AC94F1" w14:textId="77777777" w:rsidR="005956AE" w:rsidRPr="00206C52" w:rsidRDefault="005956AE" w:rsidP="005956AE">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HCPC recognizes that every employer has a different history of dealing with issues of substance use</w:t>
                            </w:r>
                            <w:r>
                              <w:rPr>
                                <w:rFonts w:ascii="Arial" w:eastAsia="Times New Roman" w:hAnsi="Arial" w:cs="Arial"/>
                                <w:color w:val="FFFFFF" w:themeColor="background1"/>
                                <w:sz w:val="16"/>
                                <w:szCs w:val="16"/>
                              </w:rPr>
                              <w:t xml:space="preserve"> disorder</w:t>
                            </w:r>
                            <w:r w:rsidRPr="00206C52">
                              <w:rPr>
                                <w:rFonts w:ascii="Arial" w:eastAsia="Times New Roman" w:hAnsi="Arial" w:cs="Arial"/>
                                <w:color w:val="FFFFFF" w:themeColor="background1"/>
                                <w:sz w:val="16"/>
                                <w:szCs w:val="16"/>
                              </w:rPr>
                              <w:t xml:space="preserve"> as it affects the workplace, especially where those issues concern recovery from substance use disorders. HCPC further recognizes that each employer’s unique history warrants consideration when confronted by similarly situated individual cases. Accordingly, this toolkit is meant as a bridge from past practices and as a guide and resource to assist employers in implementing recovery-aligned workplace policies.</w:t>
                            </w:r>
                          </w:p>
                          <w:p w14:paraId="7CDACAE6" w14:textId="4F1E82B3" w:rsidR="005956AE" w:rsidRDefault="005956AE" w:rsidP="005956AE">
                            <w:pPr>
                              <w:jc w:val="both"/>
                              <w:rPr>
                                <w:rFonts w:ascii="Arial" w:eastAsia="Times New Roman" w:hAnsi="Arial" w:cs="Arial"/>
                                <w:color w:val="FFFFFF" w:themeColor="background1"/>
                                <w:sz w:val="16"/>
                                <w:szCs w:val="16"/>
                              </w:rPr>
                            </w:pPr>
                            <w:r w:rsidRPr="00206C52">
                              <w:rPr>
                                <w:rFonts w:ascii="Arial" w:eastAsia="Times New Roman" w:hAnsi="Arial" w:cs="Arial"/>
                                <w:color w:val="FFFFFF" w:themeColor="background1"/>
                                <w:sz w:val="16"/>
                                <w:szCs w:val="16"/>
                              </w:rPr>
                              <w:t>Before implementing practices recommended by the toolkit or as issues are encountered that implicate those practices, HCPC recommends consulting legal counsel, as nothing in the toolkit is intended to provide legal advice or counsel either generally or in individual circumstances. By furnishing this resource, HCPC does not assume any liability for any claims made by any individuals or entities, including the recipient of the toolkit, for consequences that may relate to the toolkit, its implementation, or specific handling of employee matters guided by the toolkit or policies recommended thereby. As a condition of HCPC’s agreement to furnish the toolkit to a participating employer, any employer that has requested and received the toolkit thereby releases</w:t>
                            </w:r>
                            <w:r w:rsidR="00D64763">
                              <w:rPr>
                                <w:rFonts w:ascii="Arial" w:eastAsia="Times New Roman" w:hAnsi="Arial" w:cs="Arial"/>
                                <w:color w:val="FFFFFF" w:themeColor="background1"/>
                                <w:sz w:val="16"/>
                                <w:szCs w:val="16"/>
                              </w:rPr>
                              <w:t xml:space="preserve"> and agrees to defend and indemnify</w:t>
                            </w:r>
                            <w:r w:rsidRPr="00206C52">
                              <w:rPr>
                                <w:rFonts w:ascii="Arial" w:eastAsia="Times New Roman" w:hAnsi="Arial" w:cs="Arial"/>
                                <w:color w:val="FFFFFF" w:themeColor="background1"/>
                                <w:sz w:val="16"/>
                                <w:szCs w:val="16"/>
                              </w:rPr>
                              <w:t xml:space="preserve"> HCPC, its officers, directors, employees, agents, and insurers, as the case may be, from any and all claims, costs, damages, or liability that may arise from policies implemented after receipt of, on the basis of, or otherwise influenced by, the toolkit.</w:t>
                            </w:r>
                          </w:p>
                          <w:p w14:paraId="487621D5" w14:textId="77777777" w:rsidR="003346C3" w:rsidRPr="00206C52" w:rsidRDefault="003346C3" w:rsidP="005956AE">
                            <w:pPr>
                              <w:jc w:val="both"/>
                              <w:rPr>
                                <w:rFonts w:ascii="Arial" w:eastAsia="Times New Roman" w:hAnsi="Arial" w:cs="Arial"/>
                                <w:color w:val="FFFFFF" w:themeColor="background1"/>
                                <w:sz w:val="16"/>
                                <w:szCs w:val="16"/>
                              </w:rPr>
                            </w:pPr>
                            <w:r w:rsidRPr="003346C3">
                              <w:rPr>
                                <w:rFonts w:ascii="Arial" w:eastAsia="Times New Roman" w:hAnsi="Arial" w:cs="Arial"/>
                                <w:color w:val="FFFFFF" w:themeColor="background1"/>
                                <w:sz w:val="16"/>
                                <w:szCs w:val="16"/>
                              </w:rPr>
                              <w:t xml:space="preserve">Employee acknowledges and agrees that Employee is voluntarily choosing to explore treatment as part of a Second Chance Agreement in lieu of other potential employment consequences, and Employee assumes </w:t>
                            </w:r>
                            <w:proofErr w:type="gramStart"/>
                            <w:r w:rsidRPr="003346C3">
                              <w:rPr>
                                <w:rFonts w:ascii="Arial" w:eastAsia="Times New Roman" w:hAnsi="Arial" w:cs="Arial"/>
                                <w:color w:val="FFFFFF" w:themeColor="background1"/>
                                <w:sz w:val="16"/>
                                <w:szCs w:val="16"/>
                              </w:rPr>
                              <w:t>any and all</w:t>
                            </w:r>
                            <w:proofErr w:type="gramEnd"/>
                            <w:r w:rsidRPr="003346C3">
                              <w:rPr>
                                <w:rFonts w:ascii="Arial" w:eastAsia="Times New Roman" w:hAnsi="Arial" w:cs="Arial"/>
                                <w:color w:val="FFFFFF" w:themeColor="background1"/>
                                <w:sz w:val="16"/>
                                <w:szCs w:val="16"/>
                              </w:rPr>
                              <w:t xml:space="preserve"> risks associated with the receipt of such treatment, which will be provided by a third-party not connected to or affiliated with Employer</w:t>
                            </w:r>
                            <w:r>
                              <w:rPr>
                                <w:rFonts w:ascii="Arial" w:eastAsia="Times New Roman" w:hAnsi="Arial" w:cs="Arial"/>
                                <w:color w:val="FFFFFF" w:themeColor="background1"/>
                                <w:sz w:val="16"/>
                                <w:szCs w:val="16"/>
                              </w:rPr>
                              <w:t xml:space="preserve"> as an agent or representative, but through a referral arrangement.</w:t>
                            </w:r>
                          </w:p>
                        </w:txbxContent>
                      </v:textbox>
                      <w10:wrap anchorx="margin"/>
                    </v:shape>
                  </w:pict>
                </mc:Fallback>
              </mc:AlternateContent>
            </w:r>
            <w:r w:rsidR="000E0544" w:rsidRPr="00EE4712">
              <w:rPr>
                <w:noProof/>
                <w:sz w:val="20"/>
                <w:szCs w:val="20"/>
              </w:rPr>
              <w:drawing>
                <wp:inline distT="0" distB="0" distL="0" distR="0" wp14:anchorId="094D1D49" wp14:editId="47BB196A">
                  <wp:extent cx="7026275" cy="38481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26277" cy="3848101"/>
                          </a:xfrm>
                          <a:prstGeom prst="rect">
                            <a:avLst/>
                          </a:prstGeom>
                          <a:noFill/>
                          <a:ln>
                            <a:noFill/>
                          </a:ln>
                        </pic:spPr>
                      </pic:pic>
                    </a:graphicData>
                  </a:graphic>
                </wp:inline>
              </w:drawing>
            </w:r>
          </w:p>
          <w:p w14:paraId="6BB0828C" w14:textId="44C2B397" w:rsidR="00EE4712" w:rsidRPr="00EE4712" w:rsidRDefault="00EE4712" w:rsidP="00EE4712">
            <w:pPr>
              <w:spacing w:before="0" w:after="0" w:line="285" w:lineRule="atLeast"/>
              <w:rPr>
                <w:rFonts w:ascii="Calibri" w:eastAsia="Calibri" w:hAnsi="Calibri" w:cs="Calibri"/>
                <w:color w:val="000000" w:themeColor="text2"/>
                <w:szCs w:val="24"/>
              </w:rPr>
            </w:pPr>
          </w:p>
          <w:p w14:paraId="7E2831B2" w14:textId="0D04310E" w:rsidR="00DC4637" w:rsidRPr="00DC4637" w:rsidRDefault="00DC4637" w:rsidP="00EE4712">
            <w:pPr>
              <w:spacing w:before="0" w:after="0" w:line="285" w:lineRule="atLeast"/>
            </w:pPr>
          </w:p>
        </w:tc>
      </w:tr>
    </w:tbl>
    <w:p w14:paraId="377E8715" w14:textId="77777777" w:rsidR="00C84B86" w:rsidRDefault="00C84B86"/>
    <w:sectPr w:rsidR="00C84B86" w:rsidSect="00F6653D">
      <w:headerReference w:type="default" r:id="rId15"/>
      <w:footerReference w:type="default" r:id="rId16"/>
      <w:headerReference w:type="first" r:id="rId17"/>
      <w:footerReference w:type="first" r:id="rId18"/>
      <w:pgSz w:w="12240" w:h="15840" w:code="1"/>
      <w:pgMar w:top="720" w:right="720" w:bottom="720" w:left="720" w:header="648" w:footer="43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1DEB05C" w14:textId="77777777" w:rsidR="00AE3AF0" w:rsidRDefault="00AE3AF0" w:rsidP="00E20108">
      <w:pPr>
        <w:pStyle w:val="CommentText"/>
      </w:pPr>
      <w:r>
        <w:rPr>
          <w:rStyle w:val="CommentReference"/>
        </w:rPr>
        <w:annotationRef/>
      </w:r>
      <w:r>
        <w:t xml:space="preserve">Consider directing employees to the RFHC resource posters during routine personnel updates. </w:t>
      </w:r>
    </w:p>
  </w:comment>
  <w:comment w:id="1" w:author="Author" w:initials="A">
    <w:p w14:paraId="772447CF" w14:textId="7423464F" w:rsidR="003339F7" w:rsidRDefault="13266953" w:rsidP="13266953">
      <w:pPr>
        <w:pStyle w:val="CommentText"/>
      </w:pPr>
      <w:r>
        <w:t xml:space="preserve">EMPLOYER: Second Chance programs designed by several U.S. states rely on drug tests to trigger entry into the program and the provision of benefits.  Proactive self-disclosure by an employee then leads to substance testing and thus eligibility for program participation.  However, we recognize that some employees may self-disclose after ceasing the use of harmful substances.  In these cases, employees could test negative, but still need the support and assistance provided through your SCP.  </w:t>
      </w:r>
      <w:r w:rsidR="003339F7">
        <w:rPr>
          <w:rStyle w:val="CommentReference"/>
        </w:rPr>
        <w:annotationRef/>
      </w:r>
    </w:p>
    <w:p w14:paraId="34CCD31B" w14:textId="6381DC36" w:rsidR="003339F7" w:rsidRDefault="003339F7" w:rsidP="13266953">
      <w:pPr>
        <w:pStyle w:val="CommentText"/>
      </w:pPr>
    </w:p>
    <w:p w14:paraId="7E79AD7B" w14:textId="7626DAD2" w:rsidR="003339F7" w:rsidRDefault="13266953" w:rsidP="13266953">
      <w:pPr>
        <w:pStyle w:val="CommentText"/>
      </w:pPr>
      <w:r>
        <w:t>We encourage employers to consider what options they make available for these employees.</w:t>
      </w:r>
    </w:p>
    <w:p w14:paraId="15C90CBF" w14:textId="2815AC7C" w:rsidR="003339F7" w:rsidRDefault="003339F7" w:rsidP="13266953">
      <w:pPr>
        <w:pStyle w:val="CommentText"/>
      </w:pPr>
    </w:p>
    <w:p w14:paraId="56C71C7B" w14:textId="2C69B9E5" w:rsidR="003339F7" w:rsidRDefault="13266953" w:rsidP="13266953">
      <w:pPr>
        <w:pStyle w:val="CommentText"/>
      </w:pPr>
      <w:r>
        <w:t>An assessment by a QTP could lead to a recommendation for treatment, even without a positive drug test.  We suggest you discuss with your QTP.</w:t>
      </w:r>
    </w:p>
    <w:p w14:paraId="72154719" w14:textId="10B4CA2A" w:rsidR="003339F7" w:rsidRDefault="003339F7" w:rsidP="13266953">
      <w:pPr>
        <w:pStyle w:val="CommentText"/>
      </w:pPr>
    </w:p>
  </w:comment>
  <w:comment w:id="2" w:author="Author" w:initials="A">
    <w:p w14:paraId="57230632" w14:textId="77777777" w:rsidR="00E056EB" w:rsidRDefault="00E056EB">
      <w:pPr>
        <w:pStyle w:val="CommentText"/>
      </w:pPr>
      <w:r>
        <w:rPr>
          <w:rStyle w:val="CommentReference"/>
        </w:rPr>
        <w:annotationRef/>
      </w:r>
      <w:r>
        <w:t>EMPLOYER:  Given that a SCP can be a useful retention tool, it may not provide beneficial for the employer to provide SC benefits to non-permanent employees.  This is for you to decide.</w:t>
      </w:r>
    </w:p>
    <w:p w14:paraId="38AD8C2C" w14:textId="77777777" w:rsidR="00E056EB" w:rsidRDefault="00E056EB">
      <w:pPr>
        <w:pStyle w:val="CommentText"/>
      </w:pPr>
    </w:p>
    <w:p w14:paraId="41982057" w14:textId="77777777" w:rsidR="00E056EB" w:rsidRDefault="00E056EB">
      <w:pPr>
        <w:pStyle w:val="CommentText"/>
      </w:pPr>
      <w:r>
        <w:t>Consider what benefits you might extend to individuals in temporary roles, seasonal positions, including interns.</w:t>
      </w:r>
    </w:p>
    <w:p w14:paraId="7C50F22F" w14:textId="77777777" w:rsidR="00E056EB" w:rsidRDefault="00E056EB">
      <w:pPr>
        <w:pStyle w:val="CommentText"/>
      </w:pPr>
    </w:p>
    <w:p w14:paraId="5CB7A45A" w14:textId="77777777" w:rsidR="00E056EB" w:rsidRDefault="00E056EB">
      <w:pPr>
        <w:pStyle w:val="CommentText"/>
      </w:pPr>
      <w:r>
        <w:t xml:space="preserve">Many benefits outlined in this policy are benefits typically provided to permanent employees or other groups based on predetermined criteria (e.g., FMLA, ADA, insurance coverage). </w:t>
      </w:r>
    </w:p>
    <w:p w14:paraId="1A3B8A1D" w14:textId="77777777" w:rsidR="00E056EB" w:rsidRDefault="00E056EB">
      <w:pPr>
        <w:pStyle w:val="CommentText"/>
      </w:pPr>
    </w:p>
    <w:p w14:paraId="31168227" w14:textId="75397DAA" w:rsidR="00E056EB" w:rsidRDefault="00E056EB">
      <w:pPr>
        <w:pStyle w:val="CommentText"/>
      </w:pPr>
      <w:r>
        <w:t>Depending on the extent of your recovery-friendly commitment, you may want to extend benefits beyond the usual groups.</w:t>
      </w:r>
    </w:p>
  </w:comment>
  <w:comment w:id="3" w:author="Author" w:initials="A">
    <w:p w14:paraId="77D650FC" w14:textId="7DBAB241" w:rsidR="00284978" w:rsidRDefault="00284978">
      <w:pPr>
        <w:pStyle w:val="CommentText"/>
      </w:pPr>
      <w:r>
        <w:rPr>
          <w:rStyle w:val="CommentReference"/>
        </w:rPr>
        <w:annotationRef/>
      </w:r>
      <w:r>
        <w:t>EMPLOYER:  You may want to consider if there are certain post-accident scenarios under which employees would not be offered participation in the Second Chance Program and instead, may face immediate termination.</w:t>
      </w:r>
    </w:p>
  </w:comment>
  <w:comment w:id="4" w:author="Author" w:initials="A">
    <w:p w14:paraId="1C10B7C2" w14:textId="77777777" w:rsidR="00AE3AF0" w:rsidRDefault="00284978">
      <w:pPr>
        <w:pStyle w:val="CommentText"/>
      </w:pPr>
      <w:r>
        <w:rPr>
          <w:rStyle w:val="CommentReference"/>
        </w:rPr>
        <w:annotationRef/>
      </w:r>
      <w:r w:rsidR="00AE3AF0">
        <w:rPr>
          <w:color w:val="595959"/>
        </w:rPr>
        <w:t xml:space="preserve">EMPLOYER:  There is no standard practice yet regarding second and third incidents. Many existing policies remain silent on this topic or determine on a case-by-case basis.  </w:t>
      </w:r>
    </w:p>
    <w:p w14:paraId="48664140" w14:textId="77777777" w:rsidR="00AE3AF0" w:rsidRDefault="00AE3AF0">
      <w:pPr>
        <w:pStyle w:val="CommentText"/>
      </w:pPr>
    </w:p>
    <w:p w14:paraId="15E221CC" w14:textId="77777777" w:rsidR="00AE3AF0" w:rsidRDefault="00AE3AF0">
      <w:pPr>
        <w:pStyle w:val="CommentText"/>
      </w:pPr>
      <w:r>
        <w:rPr>
          <w:color w:val="595959"/>
        </w:rPr>
        <w:t>Factors for you to consider include:</w:t>
      </w:r>
    </w:p>
    <w:p w14:paraId="1F375804" w14:textId="77777777" w:rsidR="00AE3AF0" w:rsidRDefault="00AE3AF0">
      <w:pPr>
        <w:pStyle w:val="CommentText"/>
        <w:numPr>
          <w:ilvl w:val="0"/>
          <w:numId w:val="15"/>
        </w:numPr>
      </w:pPr>
      <w:r>
        <w:rPr>
          <w:color w:val="595959"/>
        </w:rPr>
        <w:t xml:space="preserve"> Length of time between incidents.</w:t>
      </w:r>
    </w:p>
    <w:p w14:paraId="2938612E" w14:textId="77777777" w:rsidR="00AE3AF0" w:rsidRDefault="00AE3AF0">
      <w:pPr>
        <w:pStyle w:val="CommentText"/>
        <w:numPr>
          <w:ilvl w:val="0"/>
          <w:numId w:val="15"/>
        </w:numPr>
      </w:pPr>
      <w:r>
        <w:rPr>
          <w:color w:val="595959"/>
        </w:rPr>
        <w:t xml:space="preserve"> Whether employee self-disclosed or not.</w:t>
      </w:r>
    </w:p>
    <w:p w14:paraId="72F4DF60" w14:textId="77777777" w:rsidR="00AE3AF0" w:rsidRDefault="00AE3AF0">
      <w:pPr>
        <w:pStyle w:val="CommentText"/>
        <w:numPr>
          <w:ilvl w:val="0"/>
          <w:numId w:val="15"/>
        </w:numPr>
      </w:pPr>
      <w:r>
        <w:rPr>
          <w:color w:val="595959"/>
        </w:rPr>
        <w:t xml:space="preserve"> If workplace accident or injury occurred.</w:t>
      </w:r>
    </w:p>
    <w:p w14:paraId="372A5286" w14:textId="77777777" w:rsidR="00AE3AF0" w:rsidRDefault="00AE3AF0">
      <w:pPr>
        <w:pStyle w:val="CommentText"/>
        <w:numPr>
          <w:ilvl w:val="0"/>
          <w:numId w:val="15"/>
        </w:numPr>
      </w:pPr>
      <w:r>
        <w:rPr>
          <w:color w:val="595959"/>
        </w:rPr>
        <w:t xml:space="preserve"> Date of completion of treatment program.</w:t>
      </w:r>
    </w:p>
    <w:p w14:paraId="6DACA0D7" w14:textId="77777777" w:rsidR="00AE3AF0" w:rsidRDefault="00AE3AF0">
      <w:pPr>
        <w:pStyle w:val="CommentText"/>
        <w:numPr>
          <w:ilvl w:val="0"/>
          <w:numId w:val="15"/>
        </w:numPr>
      </w:pPr>
      <w:r>
        <w:rPr>
          <w:color w:val="595959"/>
        </w:rPr>
        <w:t xml:space="preserve"> Employee’s ongoing participation in recorded recovery activities.</w:t>
      </w:r>
    </w:p>
    <w:p w14:paraId="736EE569" w14:textId="77777777" w:rsidR="00AE3AF0" w:rsidRDefault="00AE3AF0" w:rsidP="003311A8">
      <w:pPr>
        <w:pStyle w:val="CommentText"/>
        <w:numPr>
          <w:ilvl w:val="0"/>
          <w:numId w:val="15"/>
        </w:numPr>
      </w:pPr>
      <w:r>
        <w:rPr>
          <w:color w:val="595959"/>
        </w:rPr>
        <w:t xml:space="preserve"> General employee performance, conduct and attendance.</w:t>
      </w:r>
    </w:p>
  </w:comment>
  <w:comment w:id="5" w:author="Author" w:initials="A">
    <w:p w14:paraId="636C7F4B" w14:textId="77777777" w:rsidR="0032475E" w:rsidRDefault="0000519D">
      <w:pPr>
        <w:pStyle w:val="CommentText"/>
      </w:pPr>
      <w:r>
        <w:rPr>
          <w:rStyle w:val="CommentReference"/>
        </w:rPr>
        <w:annotationRef/>
      </w:r>
      <w:r w:rsidR="0032475E">
        <w:rPr>
          <w:color w:val="595959"/>
        </w:rPr>
        <w:t xml:space="preserve">EMPLOYER:  Consider if there any scenarios under which an employee would be ineligible to participate in your Second Chance Program? </w:t>
      </w:r>
    </w:p>
    <w:p w14:paraId="545C532F" w14:textId="77777777" w:rsidR="0032475E" w:rsidRDefault="0032475E">
      <w:pPr>
        <w:pStyle w:val="CommentText"/>
      </w:pPr>
    </w:p>
    <w:p w14:paraId="74F02456" w14:textId="77777777" w:rsidR="0032475E" w:rsidRDefault="0032475E">
      <w:pPr>
        <w:pStyle w:val="CommentText"/>
      </w:pPr>
      <w:r>
        <w:rPr>
          <w:color w:val="595959"/>
        </w:rPr>
        <w:t xml:space="preserve">Employees are subject to discipline for all policy violations, and prevailing advisement is that discipline occurs concurrent with Second Chance program steps, however, we suggest you consider whether there are eligibility requirements to the SCP.  Generally, attendance and performance would not be eligibility criteria due to the fact that both of those areas are often impacted by substance use.  Tenure is not eligibility criteria, as new hires are invited to participate in the program through the pre-employment testing process.  </w:t>
      </w:r>
    </w:p>
    <w:p w14:paraId="3BAEF785" w14:textId="77777777" w:rsidR="0032475E" w:rsidRDefault="0032475E">
      <w:pPr>
        <w:pStyle w:val="CommentText"/>
      </w:pPr>
    </w:p>
    <w:p w14:paraId="34686537" w14:textId="77777777" w:rsidR="0032475E" w:rsidRDefault="0032475E" w:rsidP="00E921F8">
      <w:pPr>
        <w:pStyle w:val="CommentText"/>
      </w:pPr>
      <w:r>
        <w:rPr>
          <w:color w:val="595959"/>
        </w:rPr>
        <w:t>We raise this only for your consideration as we recognize some employers may use eligibility criteria in order to phase implementation of a Second Chance Program.</w:t>
      </w:r>
    </w:p>
  </w:comment>
  <w:comment w:id="6" w:author="Author" w:initials="A">
    <w:p w14:paraId="27DDD2B3" w14:textId="25386946" w:rsidR="0000519D" w:rsidRDefault="0000519D">
      <w:pPr>
        <w:pStyle w:val="CommentText"/>
      </w:pPr>
      <w:r>
        <w:rPr>
          <w:rStyle w:val="CommentReference"/>
        </w:rPr>
        <w:annotationRef/>
      </w:r>
      <w:r>
        <w:t>EMPLOYER:  This is at your discretion.  We recommend 1-2 days.</w:t>
      </w:r>
    </w:p>
  </w:comment>
  <w:comment w:id="7" w:author="Author" w:initials="A">
    <w:p w14:paraId="3F8E9225" w14:textId="0F3D0147" w:rsidR="00113982" w:rsidRDefault="00113982" w:rsidP="00113982">
      <w:pPr>
        <w:pStyle w:val="CommentText"/>
      </w:pPr>
      <w:r>
        <w:rPr>
          <w:rStyle w:val="CommentReference"/>
        </w:rPr>
        <w:annotationRef/>
      </w:r>
      <w:r>
        <w:t>EMPLOYER:  Your EAP provider may offer QTPs to help deliver these services to your employees, or they may be able to refer you to QTPs that meet your needs.  It is important that you form a relationship with a QTP in advance of rolling out this program so that you and the provider(s) can align on general program structure and expectations, communication requirements, and more.</w:t>
      </w:r>
      <w:r w:rsidR="003339F7">
        <w:t xml:space="preserve"> A pre-existing relationship with a QTP is required to participate in the Drug Free Safety Program through the Bureau of Worker’s Compensation (Ohio).</w:t>
      </w:r>
    </w:p>
    <w:p w14:paraId="27E70100" w14:textId="5B897559" w:rsidR="00113982" w:rsidRDefault="00113982">
      <w:pPr>
        <w:pStyle w:val="CommentText"/>
      </w:pPr>
    </w:p>
  </w:comment>
  <w:comment w:id="8" w:author="Author" w:initials="A">
    <w:p w14:paraId="017DE528" w14:textId="40513F17" w:rsidR="0000519D" w:rsidRDefault="0000519D" w:rsidP="0000519D">
      <w:pPr>
        <w:pStyle w:val="ListParagraph"/>
        <w:spacing w:before="0" w:after="0" w:line="276" w:lineRule="auto"/>
        <w:ind w:left="0"/>
        <w:jc w:val="both"/>
      </w:pPr>
      <w:r>
        <w:rPr>
          <w:rStyle w:val="CommentReference"/>
        </w:rPr>
        <w:annotationRef/>
      </w:r>
      <w:r>
        <w:t>EMPLOYER:  This is at your discretion.  We recommend 1-2 days.  “Must schedule” meaning have scheduled an appointment.  Consider that there may be a waiting period before employee can get in for assessment.  Consider:</w:t>
      </w:r>
    </w:p>
    <w:p w14:paraId="230137FB" w14:textId="1CE05F70" w:rsidR="0000519D" w:rsidRPr="0000519D" w:rsidRDefault="0000519D" w:rsidP="00EB3A66">
      <w:pPr>
        <w:pStyle w:val="ListParagraph"/>
        <w:numPr>
          <w:ilvl w:val="0"/>
          <w:numId w:val="13"/>
        </w:numPr>
        <w:spacing w:before="0" w:after="0" w:line="276" w:lineRule="auto"/>
        <w:jc w:val="both"/>
        <w:rPr>
          <w:sz w:val="20"/>
          <w:szCs w:val="18"/>
        </w:rPr>
      </w:pPr>
      <w:r>
        <w:t xml:space="preserve"> What if employee is not able to attend appointment, due to QTP’s availability, for days/weeks?</w:t>
      </w:r>
    </w:p>
    <w:p w14:paraId="096A7554" w14:textId="04C0A331" w:rsidR="0000519D" w:rsidRPr="0000519D" w:rsidRDefault="0000519D" w:rsidP="00EB3A66">
      <w:pPr>
        <w:pStyle w:val="ListParagraph"/>
        <w:numPr>
          <w:ilvl w:val="0"/>
          <w:numId w:val="13"/>
        </w:numPr>
        <w:spacing w:before="0" w:after="0" w:line="276" w:lineRule="auto"/>
        <w:jc w:val="both"/>
        <w:rPr>
          <w:sz w:val="20"/>
          <w:szCs w:val="18"/>
        </w:rPr>
      </w:pPr>
      <w:r>
        <w:t xml:space="preserve"> If multiple provider options are readily available, you can limit the amount of time granted during which appointment must occur.</w:t>
      </w:r>
    </w:p>
    <w:p w14:paraId="7E642F42" w14:textId="11B88057" w:rsidR="0000519D" w:rsidRDefault="0000519D" w:rsidP="00EB3A66">
      <w:pPr>
        <w:pStyle w:val="ListParagraph"/>
        <w:numPr>
          <w:ilvl w:val="0"/>
          <w:numId w:val="13"/>
        </w:numPr>
        <w:spacing w:before="0" w:after="0" w:line="276" w:lineRule="auto"/>
        <w:jc w:val="both"/>
        <w:rPr>
          <w:sz w:val="20"/>
          <w:szCs w:val="18"/>
        </w:rPr>
      </w:pPr>
      <w:r>
        <w:t xml:space="preserve"> If multiple provider options are not readily available, in what ways will you help the employees and under which circumstances will the SCA expire?</w:t>
      </w:r>
    </w:p>
    <w:p w14:paraId="350EA4E4" w14:textId="55CCE840" w:rsidR="0000519D" w:rsidRDefault="0000519D">
      <w:pPr>
        <w:pStyle w:val="CommentText"/>
      </w:pPr>
    </w:p>
  </w:comment>
  <w:comment w:id="9" w:author="Author" w:initials="A">
    <w:p w14:paraId="57E3AA5C" w14:textId="0CCF9BF9" w:rsidR="00226DA4" w:rsidRDefault="00226DA4">
      <w:pPr>
        <w:pStyle w:val="CommentText"/>
      </w:pPr>
      <w:r>
        <w:rPr>
          <w:rStyle w:val="CommentReference"/>
        </w:rPr>
        <w:annotationRef/>
      </w:r>
      <w:r>
        <w:t xml:space="preserve">EMPLOYER:  See our Drug &amp; Alcohol </w:t>
      </w:r>
      <w:r w:rsidR="003339F7">
        <w:t xml:space="preserve">Use </w:t>
      </w:r>
      <w:r>
        <w:t xml:space="preserve">Policy for an explanation of benefits.  There is no best practice regarding how or if to compensate employees while they seek and undergo treatment.  To the extent they are eligible, employees may use STD benefits.  They may be eligible for protection under FMLA.  You may allow them to use their accrued PTO (all forms).  You may grant a new form of leave—wellness leave—of which this is an allowable use.  You may determine to not pay employees, and place them on unpaid leave.  In any case, we recommend that you continue their health insurance benefits during this period.  It is your discretion whether you will allow the employee to continue to accrue paid time off and other benefits, during this absence if unpaid.  </w:t>
      </w:r>
    </w:p>
    <w:p w14:paraId="533B9864" w14:textId="77777777" w:rsidR="00226DA4" w:rsidRDefault="00226DA4">
      <w:pPr>
        <w:pStyle w:val="CommentText"/>
      </w:pPr>
    </w:p>
    <w:p w14:paraId="30287045" w14:textId="6DE25A4D" w:rsidR="00226DA4" w:rsidRDefault="00226DA4">
      <w:pPr>
        <w:pStyle w:val="CommentText"/>
      </w:pPr>
      <w:r>
        <w:t>We recommend you check with all your benefits providers and discuss how various types of leave affect benefits eligibility.</w:t>
      </w:r>
    </w:p>
  </w:comment>
  <w:comment w:id="10" w:author="Author" w:initials="A">
    <w:p w14:paraId="6E205521" w14:textId="08178027" w:rsidR="0000519D" w:rsidRDefault="0000519D" w:rsidP="13266953">
      <w:pPr>
        <w:pStyle w:val="CommentText"/>
      </w:pPr>
      <w:r>
        <w:rPr>
          <w:rStyle w:val="CommentReference"/>
        </w:rPr>
        <w:annotationRef/>
      </w:r>
      <w:r w:rsidR="13266953">
        <w:t xml:space="preserve">EMPLOYER:  Once you select a QTP with whom to partner, we recommend you solicit their input on this number so that you can set an appropriate maximum amount.  In addition, the QTP will provide a recommendation for each participant on a case-by-case basis.  It is important that benefit offerings are consistent and/or based on individual medical need as determined by a third-party professional.  </w:t>
      </w:r>
      <w:r>
        <w:rPr>
          <w:rStyle w:val="CommentReference"/>
        </w:rPr>
        <w:annotationRef/>
      </w:r>
    </w:p>
  </w:comment>
  <w:comment w:id="12" w:author="Author" w:initials="A">
    <w:p w14:paraId="7D7CE73E" w14:textId="1AE83608" w:rsidR="0000519D" w:rsidRDefault="0000519D" w:rsidP="13266953">
      <w:pPr>
        <w:pStyle w:val="CommentText"/>
      </w:pPr>
      <w:r>
        <w:rPr>
          <w:rStyle w:val="CommentReference"/>
        </w:rPr>
        <w:annotationRef/>
      </w:r>
      <w:r w:rsidR="13266953">
        <w:t>EMPLOYER:  See above recommendation.  Typically, it takes 1-2 days to enter a treatment program.</w:t>
      </w:r>
      <w:r>
        <w:rPr>
          <w:rStyle w:val="CommentReference"/>
        </w:rPr>
        <w:annotationRef/>
      </w:r>
    </w:p>
  </w:comment>
  <w:comment w:id="13" w:author="Author" w:initials="A">
    <w:p w14:paraId="052B29DF" w14:textId="77777777" w:rsidR="000D6610" w:rsidRDefault="000D6610" w:rsidP="000D6610">
      <w:pPr>
        <w:pStyle w:val="CommentText"/>
      </w:pPr>
      <w:r>
        <w:rPr>
          <w:rStyle w:val="CommentReference"/>
        </w:rPr>
        <w:annotationRef/>
      </w:r>
      <w:r>
        <w:t>EMPLOYER:  Consider how you can help ease the employee’s transition back to work.  Contemplate how to reduce stress, new work demands or responsibilities, new travel expectations, and other changes and requests that could interfere with recovery efforts.</w:t>
      </w:r>
    </w:p>
    <w:p w14:paraId="63F1F540" w14:textId="77777777" w:rsidR="000D6610" w:rsidRDefault="000D6610" w:rsidP="000D6610">
      <w:pPr>
        <w:pStyle w:val="CommentText"/>
      </w:pPr>
    </w:p>
    <w:p w14:paraId="545A7CA7" w14:textId="77777777" w:rsidR="000D6610" w:rsidRDefault="000D6610" w:rsidP="000D6610">
      <w:pPr>
        <w:pStyle w:val="CommentText"/>
      </w:pPr>
      <w:r>
        <w:t>Consider something along the lines of a probationary period—60-90 days—whereby no major changes will occur.</w:t>
      </w:r>
    </w:p>
  </w:comment>
  <w:comment w:id="14" w:author="Author" w:initials="A">
    <w:p w14:paraId="3D811F52" w14:textId="05F4CF58" w:rsidR="000D6610" w:rsidRDefault="000D6610">
      <w:pPr>
        <w:pStyle w:val="CommentText"/>
      </w:pPr>
      <w:r>
        <w:rPr>
          <w:rStyle w:val="CommentReference"/>
        </w:rPr>
        <w:annotationRef/>
      </w:r>
      <w:r>
        <w:t xml:space="preserve">EMPLOYER:  You may set this amount based on your preference.  </w:t>
      </w:r>
      <w:r w:rsidR="003339F7">
        <w:t>There is no prevailing standard practice.  We see companies set it to 12, 24 or even 60 months</w:t>
      </w:r>
    </w:p>
    <w:p w14:paraId="6C8C4DDE" w14:textId="77777777" w:rsidR="000D6610" w:rsidRDefault="000D6610">
      <w:pPr>
        <w:pStyle w:val="CommentText"/>
      </w:pPr>
    </w:p>
    <w:p w14:paraId="2E979248" w14:textId="15E9E6BC" w:rsidR="000D6610" w:rsidRDefault="000D6610">
      <w:pPr>
        <w:pStyle w:val="CommentText"/>
      </w:pPr>
      <w:r>
        <w:t>Consider what is reasonable and feels supportive rather than penalizing or discriminatory.</w:t>
      </w:r>
    </w:p>
  </w:comment>
  <w:comment w:id="15" w:author="Author" w:initials="A">
    <w:p w14:paraId="69A4B878" w14:textId="016AB957" w:rsidR="7171876F" w:rsidRDefault="7171876F">
      <w:pPr>
        <w:pStyle w:val="CommentText"/>
      </w:pPr>
      <w:r>
        <w:t xml:space="preserve">EMPLOYER: This is a list of options from which you can choose. </w:t>
      </w:r>
      <w:r>
        <w:rPr>
          <w:rStyle w:val="CommentReference"/>
        </w:rPr>
        <w:annotationRef/>
      </w:r>
    </w:p>
  </w:comment>
  <w:comment w:id="16" w:author="Author" w:initials="A">
    <w:p w14:paraId="5D87A044" w14:textId="5CC0171E" w:rsidR="7171876F" w:rsidRDefault="7171876F">
      <w:pPr>
        <w:pStyle w:val="CommentText"/>
      </w:pPr>
      <w:r>
        <w:t xml:space="preserve">EMPLOYER:  Consider allowing employees to take time by the hour as opposed to by the day.  </w:t>
      </w:r>
      <w:r>
        <w:rPr>
          <w:rStyle w:val="CommentReference"/>
        </w:rPr>
        <w:annotationRef/>
      </w:r>
    </w:p>
    <w:p w14:paraId="1E08CA7B" w14:textId="6533AC87" w:rsidR="7171876F" w:rsidRDefault="7171876F">
      <w:pPr>
        <w:pStyle w:val="CommentText"/>
      </w:pPr>
    </w:p>
    <w:p w14:paraId="29955D06" w14:textId="67C5A7BC" w:rsidR="7171876F" w:rsidRDefault="7171876F">
      <w:pPr>
        <w:pStyle w:val="CommentText"/>
      </w:pPr>
      <w:r>
        <w:t xml:space="preserve">Consider expanding the list of acceptable reasons for each paid leave category to ensure these uses of time are included.  </w:t>
      </w:r>
    </w:p>
    <w:p w14:paraId="7A72579B" w14:textId="2210D742" w:rsidR="7171876F" w:rsidRDefault="7171876F">
      <w:pPr>
        <w:pStyle w:val="CommentText"/>
      </w:pPr>
    </w:p>
  </w:comment>
  <w:comment w:id="17" w:author="Author" w:initials="A">
    <w:p w14:paraId="0427BC57" w14:textId="031AC50E" w:rsidR="7171876F" w:rsidRDefault="7171876F">
      <w:pPr>
        <w:pStyle w:val="CommentText"/>
      </w:pPr>
      <w:r>
        <w:t>EMPLOYER:  If you participate in the Basic-level Drug-Free Safety Program through the Bureau of Workers Compensation (Ohio), you MUST provide this list, among other things.</w:t>
      </w:r>
      <w:r>
        <w:rPr>
          <w:rStyle w:val="CommentReference"/>
        </w:rPr>
        <w:annotationRef/>
      </w:r>
    </w:p>
  </w:comment>
  <w:comment w:id="18" w:author="Author" w:initials="A">
    <w:p w14:paraId="794BA75C" w14:textId="4189FA25" w:rsidR="7171876F" w:rsidRDefault="7171876F">
      <w:pPr>
        <w:pStyle w:val="CommentText"/>
      </w:pPr>
      <w:r>
        <w:t>EMPLOYER:  It is important to note that not all STD policies provide benefits for employees seeking addiction treatment. We recommend you check with your insurance provider.</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DEB05C" w15:done="0"/>
  <w15:commentEx w15:paraId="72154719" w15:done="0"/>
  <w15:commentEx w15:paraId="31168227" w15:done="0"/>
  <w15:commentEx w15:paraId="77D650FC" w15:done="0"/>
  <w15:commentEx w15:paraId="736EE569" w15:done="0"/>
  <w15:commentEx w15:paraId="34686537" w15:done="0"/>
  <w15:commentEx w15:paraId="27DDD2B3" w15:done="0"/>
  <w15:commentEx w15:paraId="27E70100" w15:done="0"/>
  <w15:commentEx w15:paraId="350EA4E4" w15:done="0"/>
  <w15:commentEx w15:paraId="30287045" w15:done="0"/>
  <w15:commentEx w15:paraId="6E205521" w15:done="0"/>
  <w15:commentEx w15:paraId="7D7CE73E" w15:done="0"/>
  <w15:commentEx w15:paraId="545A7CA7" w15:done="0"/>
  <w15:commentEx w15:paraId="2E979248" w15:done="0"/>
  <w15:commentEx w15:paraId="69A4B878" w15:done="0"/>
  <w15:commentEx w15:paraId="7A72579B" w15:done="0"/>
  <w15:commentEx w15:paraId="0427BC57" w15:done="0"/>
  <w15:commentEx w15:paraId="794BA7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DEB05C" w16cid:durableId="283C3BEF"/>
  <w16cid:commentId w16cid:paraId="72154719" w16cid:durableId="27FB4ECF"/>
  <w16cid:commentId w16cid:paraId="31168227" w16cid:durableId="27F647EE"/>
  <w16cid:commentId w16cid:paraId="77D650FC" w16cid:durableId="27FA476B"/>
  <w16cid:commentId w16cid:paraId="736EE569" w16cid:durableId="27FA459C"/>
  <w16cid:commentId w16cid:paraId="34686537" w16cid:durableId="27F64BD6"/>
  <w16cid:commentId w16cid:paraId="27DDD2B3" w16cid:durableId="27FA4AC2"/>
  <w16cid:commentId w16cid:paraId="27E70100" w16cid:durableId="27F650D9"/>
  <w16cid:commentId w16cid:paraId="350EA4E4" w16cid:durableId="27FA4B11"/>
  <w16cid:commentId w16cid:paraId="30287045" w16cid:durableId="27F64C34"/>
  <w16cid:commentId w16cid:paraId="6E205521" w16cid:durableId="27FA4C0F"/>
  <w16cid:commentId w16cid:paraId="7D7CE73E" w16cid:durableId="27FA4C9C"/>
  <w16cid:commentId w16cid:paraId="545A7CA7" w16cid:durableId="27F657C8"/>
  <w16cid:commentId w16cid:paraId="2E979248" w16cid:durableId="27F65BD3"/>
  <w16cid:commentId w16cid:paraId="69A4B878" w16cid:durableId="354F1900"/>
  <w16cid:commentId w16cid:paraId="7A72579B" w16cid:durableId="53D96570"/>
  <w16cid:commentId w16cid:paraId="0427BC57" w16cid:durableId="01AC3D14"/>
  <w16cid:commentId w16cid:paraId="794BA75C" w16cid:durableId="2A56EF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6B4CA" w14:textId="77777777" w:rsidR="002B0896" w:rsidRDefault="002B0896" w:rsidP="005A20E2">
      <w:pPr>
        <w:spacing w:after="0"/>
      </w:pPr>
      <w:r>
        <w:separator/>
      </w:r>
    </w:p>
    <w:p w14:paraId="30225046" w14:textId="77777777" w:rsidR="002B0896" w:rsidRDefault="002B0896"/>
    <w:p w14:paraId="2F6E4B52" w14:textId="77777777" w:rsidR="002B0896" w:rsidRDefault="002B0896" w:rsidP="009B4773"/>
    <w:p w14:paraId="354C63FA" w14:textId="77777777" w:rsidR="002B0896" w:rsidRDefault="002B0896" w:rsidP="00513832"/>
  </w:endnote>
  <w:endnote w:type="continuationSeparator" w:id="0">
    <w:p w14:paraId="0FB14C52" w14:textId="77777777" w:rsidR="002B0896" w:rsidRDefault="002B0896" w:rsidP="005A20E2">
      <w:pPr>
        <w:spacing w:after="0"/>
      </w:pPr>
      <w:r>
        <w:continuationSeparator/>
      </w:r>
    </w:p>
    <w:p w14:paraId="1FC99466" w14:textId="77777777" w:rsidR="002B0896" w:rsidRDefault="002B0896"/>
    <w:p w14:paraId="134EBFC9" w14:textId="77777777" w:rsidR="002B0896" w:rsidRDefault="002B0896" w:rsidP="009B4773"/>
    <w:p w14:paraId="4F20345F" w14:textId="77777777" w:rsidR="002B0896" w:rsidRDefault="002B0896"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D3FC" w14:textId="77777777" w:rsidR="00B57756" w:rsidRPr="003639D2" w:rsidRDefault="00B57756" w:rsidP="003639D2">
    <w:pPr>
      <w:pStyle w:val="Footer"/>
    </w:pPr>
    <w:r w:rsidRPr="003639D2">
      <w:tab/>
    </w:r>
    <w:r w:rsidRPr="003639D2">
      <w:fldChar w:fldCharType="begin"/>
    </w:r>
    <w:r w:rsidRPr="003639D2">
      <w:instrText xml:space="preserve"> PAGE   \* MERGEFORMAT </w:instrText>
    </w:r>
    <w:r w:rsidRPr="003639D2">
      <w:fldChar w:fldCharType="separate"/>
    </w:r>
    <w:r w:rsidRPr="003639D2">
      <w:t>1</w:t>
    </w:r>
    <w:r w:rsidRPr="003639D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E08F" w14:textId="77777777" w:rsidR="005854DB" w:rsidRPr="00F8411A" w:rsidRDefault="005854DB" w:rsidP="005854DB">
    <w:pPr>
      <w:pStyle w:val="Footer"/>
    </w:pPr>
    <w:r w:rsidRPr="00F8411A">
      <w:tab/>
    </w:r>
    <w:r w:rsidRPr="00F8411A">
      <w:fldChar w:fldCharType="begin"/>
    </w:r>
    <w:r w:rsidRPr="00F8411A">
      <w:instrText xml:space="preserve"> PAGE   \* MERGEFORMAT </w:instrText>
    </w:r>
    <w:r w:rsidRPr="00F8411A">
      <w:fldChar w:fldCharType="separate"/>
    </w:r>
    <w:r>
      <w:t>2</w:t>
    </w:r>
    <w:r w:rsidRPr="00F841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5722" w14:textId="77777777" w:rsidR="002B0896" w:rsidRDefault="002B0896" w:rsidP="005A20E2">
      <w:pPr>
        <w:spacing w:after="0"/>
      </w:pPr>
      <w:r>
        <w:separator/>
      </w:r>
    </w:p>
    <w:p w14:paraId="003C9BF5" w14:textId="77777777" w:rsidR="002B0896" w:rsidRDefault="002B0896"/>
    <w:p w14:paraId="3037A8FF" w14:textId="77777777" w:rsidR="002B0896" w:rsidRDefault="002B0896" w:rsidP="009B4773"/>
    <w:p w14:paraId="625B11CF" w14:textId="77777777" w:rsidR="002B0896" w:rsidRDefault="002B0896" w:rsidP="00513832"/>
  </w:footnote>
  <w:footnote w:type="continuationSeparator" w:id="0">
    <w:p w14:paraId="211FED91" w14:textId="77777777" w:rsidR="002B0896" w:rsidRDefault="002B0896" w:rsidP="005A20E2">
      <w:pPr>
        <w:spacing w:after="0"/>
      </w:pPr>
      <w:r>
        <w:continuationSeparator/>
      </w:r>
    </w:p>
    <w:p w14:paraId="60E98EF1" w14:textId="77777777" w:rsidR="002B0896" w:rsidRDefault="002B0896"/>
    <w:p w14:paraId="7B1DA763" w14:textId="77777777" w:rsidR="002B0896" w:rsidRDefault="002B0896" w:rsidP="009B4773"/>
    <w:p w14:paraId="3BAB7A20" w14:textId="77777777" w:rsidR="002B0896" w:rsidRDefault="002B0896"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1C3B" w14:textId="32239155" w:rsidR="003639D2" w:rsidRPr="003639D2" w:rsidRDefault="00F6653D" w:rsidP="003639D2">
    <w:pPr>
      <w:pStyle w:val="Header1"/>
    </w:pPr>
    <w:sdt>
      <w:sdtPr>
        <w:alias w:val="Title"/>
        <w:tag w:val=""/>
        <w:id w:val="-611985797"/>
        <w:placeholder>
          <w:docPart w:val="B86433B4BF4B411CB51673A271A9C906"/>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A77F75">
          <w:t>company name</w:t>
        </w:r>
      </w:sdtContent>
    </w:sdt>
  </w:p>
  <w:p w14:paraId="65CDCC0A" w14:textId="7E0F8E0A" w:rsidR="005854DB" w:rsidRPr="005854DB" w:rsidRDefault="00F6653D" w:rsidP="003D6AFD">
    <w:pPr>
      <w:pStyle w:val="Header"/>
    </w:pPr>
    <w:sdt>
      <w:sdtPr>
        <w:alias w:val="Subtitle"/>
        <w:tag w:val=""/>
        <w:id w:val="-2023313307"/>
        <w:placeholder>
          <w:docPart w:val="C8F76495A68D4B66BFAA294448FB6ED5"/>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2F3E7C">
          <w:t>Second Chance Policy</w:t>
        </w:r>
      </w:sdtContent>
    </w:sdt>
    <w:r w:rsidR="003D6AFD" w:rsidRPr="003D6AFD">
      <w:t xml:space="preserve"> </w:t>
    </w:r>
    <w:r w:rsidR="005854DB">
      <w:rPr>
        <w:noProof/>
      </w:rPr>
      <mc:AlternateContent>
        <mc:Choice Requires="wps">
          <w:drawing>
            <wp:anchor distT="45720" distB="45720" distL="114300" distR="114300" simplePos="0" relativeHeight="251657216" behindDoc="1" locked="0" layoutInCell="1" allowOverlap="1" wp14:anchorId="6253A466" wp14:editId="3DD6D757">
              <wp:simplePos x="0" y="0"/>
              <wp:positionH relativeFrom="page">
                <wp:align>center</wp:align>
              </wp:positionH>
              <wp:positionV relativeFrom="page">
                <wp:align>top</wp:align>
              </wp:positionV>
              <wp:extent cx="10058400" cy="1143000"/>
              <wp:effectExtent l="0" t="0" r="0" b="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107082">
                          <a:alpha val="14902"/>
                        </a:srgbClr>
                      </a:solidFill>
                      <a:ln w="9525">
                        <a:noFill/>
                        <a:miter lim="800000"/>
                        <a:headEnd/>
                        <a:tailEnd/>
                      </a:ln>
                    </wps:spPr>
                    <wps:txbx>
                      <w:txbxContent>
                        <w:p w14:paraId="59145E05" w14:textId="77777777" w:rsidR="005854DB" w:rsidRDefault="005854DB" w:rsidP="0003123C"/>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53A466" id="_x0000_t202" coordsize="21600,21600" o:spt="202" path="m,l,21600r21600,l21600,xe">
              <v:stroke joinstyle="miter"/>
              <v:path gradientshapeok="t" o:connecttype="rect"/>
            </v:shapetype>
            <v:shape id="_x0000_s1028" type="#_x0000_t202" alt="&quot;&quot;" style="position:absolute;margin-left:0;margin-top:0;width:11in;height:90pt;z-index:-2516592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" fillcolor="#107082" stroked="f">
              <v:fill opacity="9766f"/>
              <v:textbox inset="20mm,8mm">
                <w:txbxContent>
                  <w:p w14:paraId="59145E05" w14:textId="77777777" w:rsidR="005854DB" w:rsidRDefault="005854DB" w:rsidP="0003123C"/>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9FF9" w14:textId="77777777" w:rsidR="005854DB" w:rsidRDefault="005C7E0C" w:rsidP="00A67285">
    <w:pPr>
      <w:pStyle w:val="Header"/>
      <w:spacing w:after="0"/>
    </w:pPr>
    <w:r>
      <w:rPr>
        <w:noProof/>
      </w:rPr>
      <w:drawing>
        <wp:anchor distT="0" distB="0" distL="114300" distR="114300" simplePos="0" relativeHeight="251659264" behindDoc="1" locked="0" layoutInCell="1" allowOverlap="1" wp14:anchorId="760FE8DD" wp14:editId="29A645F2">
          <wp:simplePos x="0" y="0"/>
          <wp:positionH relativeFrom="page">
            <wp:align>center</wp:align>
          </wp:positionH>
          <wp:positionV relativeFrom="page">
            <wp:align>top</wp:align>
          </wp:positionV>
          <wp:extent cx="7835900" cy="1986455"/>
          <wp:effectExtent l="0" t="0" r="0" b="0"/>
          <wp:wrapNone/>
          <wp:docPr id="1451451218" name="Picture 1451451218" descr="Group of people discuss some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696273168_super.jpg"/>
                  <pic:cNvPicPr/>
                </pic:nvPicPr>
                <pic:blipFill rotWithShape="1">
                  <a:blip r:embed="rId1">
                    <a:extLst>
                      <a:ext uri="{28A0092B-C50C-407E-A947-70E740481C1C}">
                        <a14:useLocalDpi xmlns:a14="http://schemas.microsoft.com/office/drawing/2010/main" val="0"/>
                      </a:ext>
                    </a:extLst>
                  </a:blip>
                  <a:srcRect l="18192" t="47708" r="26358" b="28055"/>
                  <a:stretch/>
                </pic:blipFill>
                <pic:spPr bwMode="auto">
                  <a:xfrm>
                    <a:off x="0" y="0"/>
                    <a:ext cx="7849617" cy="19899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969696"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969696" w:themeColor="accent2"/>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DDDDDD" w:themeColor="accent6"/>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969696" w:themeColor="accent2"/>
        <w:u w:color="808080"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55BB7"/>
    <w:multiLevelType w:val="hybridMultilevel"/>
    <w:tmpl w:val="AD900FF8"/>
    <w:lvl w:ilvl="0" w:tplc="0CB870CE">
      <w:start w:val="1"/>
      <w:numFmt w:val="bullet"/>
      <w:lvlText w:val=""/>
      <w:lvlJc w:val="left"/>
      <w:pPr>
        <w:ind w:left="720" w:hanging="360"/>
      </w:pPr>
      <w:rPr>
        <w:rFonts w:ascii="Symbol" w:hAnsi="Symbol"/>
      </w:rPr>
    </w:lvl>
    <w:lvl w:ilvl="1" w:tplc="0A3290FA">
      <w:start w:val="1"/>
      <w:numFmt w:val="bullet"/>
      <w:lvlText w:val=""/>
      <w:lvlJc w:val="left"/>
      <w:pPr>
        <w:ind w:left="720" w:hanging="360"/>
      </w:pPr>
      <w:rPr>
        <w:rFonts w:ascii="Symbol" w:hAnsi="Symbol"/>
      </w:rPr>
    </w:lvl>
    <w:lvl w:ilvl="2" w:tplc="2A7655A8">
      <w:start w:val="1"/>
      <w:numFmt w:val="bullet"/>
      <w:lvlText w:val=""/>
      <w:lvlJc w:val="left"/>
      <w:pPr>
        <w:ind w:left="720" w:hanging="360"/>
      </w:pPr>
      <w:rPr>
        <w:rFonts w:ascii="Symbol" w:hAnsi="Symbol"/>
      </w:rPr>
    </w:lvl>
    <w:lvl w:ilvl="3" w:tplc="7C94DCCC">
      <w:start w:val="1"/>
      <w:numFmt w:val="bullet"/>
      <w:lvlText w:val=""/>
      <w:lvlJc w:val="left"/>
      <w:pPr>
        <w:ind w:left="720" w:hanging="360"/>
      </w:pPr>
      <w:rPr>
        <w:rFonts w:ascii="Symbol" w:hAnsi="Symbol"/>
      </w:rPr>
    </w:lvl>
    <w:lvl w:ilvl="4" w:tplc="2EAA9A10">
      <w:start w:val="1"/>
      <w:numFmt w:val="bullet"/>
      <w:lvlText w:val=""/>
      <w:lvlJc w:val="left"/>
      <w:pPr>
        <w:ind w:left="720" w:hanging="360"/>
      </w:pPr>
      <w:rPr>
        <w:rFonts w:ascii="Symbol" w:hAnsi="Symbol"/>
      </w:rPr>
    </w:lvl>
    <w:lvl w:ilvl="5" w:tplc="C2B40F1C">
      <w:start w:val="1"/>
      <w:numFmt w:val="bullet"/>
      <w:lvlText w:val=""/>
      <w:lvlJc w:val="left"/>
      <w:pPr>
        <w:ind w:left="720" w:hanging="360"/>
      </w:pPr>
      <w:rPr>
        <w:rFonts w:ascii="Symbol" w:hAnsi="Symbol"/>
      </w:rPr>
    </w:lvl>
    <w:lvl w:ilvl="6" w:tplc="FA123924">
      <w:start w:val="1"/>
      <w:numFmt w:val="bullet"/>
      <w:lvlText w:val=""/>
      <w:lvlJc w:val="left"/>
      <w:pPr>
        <w:ind w:left="720" w:hanging="360"/>
      </w:pPr>
      <w:rPr>
        <w:rFonts w:ascii="Symbol" w:hAnsi="Symbol"/>
      </w:rPr>
    </w:lvl>
    <w:lvl w:ilvl="7" w:tplc="64C8E90C">
      <w:start w:val="1"/>
      <w:numFmt w:val="bullet"/>
      <w:lvlText w:val=""/>
      <w:lvlJc w:val="left"/>
      <w:pPr>
        <w:ind w:left="720" w:hanging="360"/>
      </w:pPr>
      <w:rPr>
        <w:rFonts w:ascii="Symbol" w:hAnsi="Symbol"/>
      </w:rPr>
    </w:lvl>
    <w:lvl w:ilvl="8" w:tplc="3650FCB4">
      <w:start w:val="1"/>
      <w:numFmt w:val="bullet"/>
      <w:lvlText w:val=""/>
      <w:lvlJc w:val="left"/>
      <w:pPr>
        <w:ind w:left="720" w:hanging="360"/>
      </w:pPr>
      <w:rPr>
        <w:rFonts w:ascii="Symbol" w:hAnsi="Symbol"/>
      </w:rPr>
    </w:lvl>
  </w:abstractNum>
  <w:abstractNum w:abstractNumId="5" w15:restartNumberingAfterBreak="0">
    <w:nsid w:val="0F625426"/>
    <w:multiLevelType w:val="hybridMultilevel"/>
    <w:tmpl w:val="6F7685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C0C0C0" w:themeColor="accent3"/>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646AC"/>
    <w:multiLevelType w:val="hybridMultilevel"/>
    <w:tmpl w:val="74B60D8C"/>
    <w:lvl w:ilvl="0" w:tplc="F0720C64">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5F5F5F" w:themeColor="accent5"/>
        <w:u w:color="808080"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51986"/>
    <w:multiLevelType w:val="hybridMultilevel"/>
    <w:tmpl w:val="92B0E7B0"/>
    <w:lvl w:ilvl="0" w:tplc="FE5C96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45914"/>
    <w:multiLevelType w:val="hybridMultilevel"/>
    <w:tmpl w:val="52F01190"/>
    <w:lvl w:ilvl="0" w:tplc="3878C83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C1828"/>
    <w:multiLevelType w:val="multilevel"/>
    <w:tmpl w:val="00E80A22"/>
    <w:lvl w:ilvl="0">
      <w:start w:val="1"/>
      <w:numFmt w:val="decimal"/>
      <w:pStyle w:val="ListNumber"/>
      <w:lvlText w:val="%1."/>
      <w:lvlJc w:val="left"/>
      <w:pPr>
        <w:ind w:left="360" w:hanging="360"/>
      </w:pPr>
      <w:rPr>
        <w:rFonts w:hint="default"/>
        <w:b/>
        <w:color w:val="969696" w:themeColor="accent2"/>
        <w:u w:color="808080" w:themeColor="accent1"/>
      </w:rPr>
    </w:lvl>
    <w:lvl w:ilvl="1">
      <w:start w:val="1"/>
      <w:numFmt w:val="lowerLetter"/>
      <w:pStyle w:val="ListNumber2"/>
      <w:lvlText w:val="%2."/>
      <w:lvlJc w:val="left"/>
      <w:pPr>
        <w:ind w:left="360" w:hanging="360"/>
      </w:pPr>
      <w:rPr>
        <w:rFonts w:hint="default"/>
        <w:color w:val="969696"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1910CE"/>
    <w:multiLevelType w:val="multilevel"/>
    <w:tmpl w:val="9F74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736BAE"/>
    <w:multiLevelType w:val="multilevel"/>
    <w:tmpl w:val="6728D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3140A2"/>
    <w:multiLevelType w:val="hybridMultilevel"/>
    <w:tmpl w:val="4A38A576"/>
    <w:lvl w:ilvl="0" w:tplc="2F2894D0">
      <w:start w:val="1"/>
      <w:numFmt w:val="bullet"/>
      <w:lvlText w:val=""/>
      <w:lvlJc w:val="left"/>
      <w:pPr>
        <w:ind w:left="720" w:hanging="360"/>
      </w:pPr>
      <w:rPr>
        <w:rFonts w:ascii="Symbol" w:hAnsi="Symbol" w:hint="default"/>
        <w:color w:val="595959" w:themeColor="text1" w:themeTint="A6"/>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283419">
    <w:abstractNumId w:val="3"/>
  </w:num>
  <w:num w:numId="2" w16cid:durableId="291831839">
    <w:abstractNumId w:val="6"/>
  </w:num>
  <w:num w:numId="3" w16cid:durableId="1569417158">
    <w:abstractNumId w:val="2"/>
  </w:num>
  <w:num w:numId="4" w16cid:durableId="799080485">
    <w:abstractNumId w:val="8"/>
  </w:num>
  <w:num w:numId="5" w16cid:durableId="741365624">
    <w:abstractNumId w:val="1"/>
  </w:num>
  <w:num w:numId="6" w16cid:durableId="1939559264">
    <w:abstractNumId w:val="11"/>
  </w:num>
  <w:num w:numId="7" w16cid:durableId="470712147">
    <w:abstractNumId w:val="0"/>
  </w:num>
  <w:num w:numId="8" w16cid:durableId="604114801">
    <w:abstractNumId w:val="7"/>
  </w:num>
  <w:num w:numId="9" w16cid:durableId="222184438">
    <w:abstractNumId w:val="14"/>
  </w:num>
  <w:num w:numId="10" w16cid:durableId="165291215">
    <w:abstractNumId w:val="5"/>
  </w:num>
  <w:num w:numId="11" w16cid:durableId="180779623">
    <w:abstractNumId w:val="13"/>
  </w:num>
  <w:num w:numId="12" w16cid:durableId="862129883">
    <w:abstractNumId w:val="10"/>
  </w:num>
  <w:num w:numId="13" w16cid:durableId="1629504712">
    <w:abstractNumId w:val="9"/>
  </w:num>
  <w:num w:numId="14" w16cid:durableId="1953514769">
    <w:abstractNumId w:val="12"/>
  </w:num>
  <w:num w:numId="15" w16cid:durableId="42881169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96"/>
    <w:rsid w:val="0000092E"/>
    <w:rsid w:val="0000519D"/>
    <w:rsid w:val="00012A83"/>
    <w:rsid w:val="00017C3C"/>
    <w:rsid w:val="00021F2E"/>
    <w:rsid w:val="00026EAE"/>
    <w:rsid w:val="0003123C"/>
    <w:rsid w:val="00032A10"/>
    <w:rsid w:val="00043FFE"/>
    <w:rsid w:val="00044074"/>
    <w:rsid w:val="0004430C"/>
    <w:rsid w:val="00065D21"/>
    <w:rsid w:val="00066DE2"/>
    <w:rsid w:val="00077931"/>
    <w:rsid w:val="00084E91"/>
    <w:rsid w:val="000900B6"/>
    <w:rsid w:val="000A649E"/>
    <w:rsid w:val="000A7626"/>
    <w:rsid w:val="000B2D28"/>
    <w:rsid w:val="000B5DA2"/>
    <w:rsid w:val="000C1C28"/>
    <w:rsid w:val="000C5872"/>
    <w:rsid w:val="000C67A7"/>
    <w:rsid w:val="000D6610"/>
    <w:rsid w:val="000E0544"/>
    <w:rsid w:val="000E0979"/>
    <w:rsid w:val="000E1544"/>
    <w:rsid w:val="000F47C0"/>
    <w:rsid w:val="00113982"/>
    <w:rsid w:val="001155CE"/>
    <w:rsid w:val="00116232"/>
    <w:rsid w:val="001225D9"/>
    <w:rsid w:val="0012403E"/>
    <w:rsid w:val="00124370"/>
    <w:rsid w:val="001543C6"/>
    <w:rsid w:val="00155ABA"/>
    <w:rsid w:val="00160392"/>
    <w:rsid w:val="00164319"/>
    <w:rsid w:val="001770BE"/>
    <w:rsid w:val="0018383E"/>
    <w:rsid w:val="00190113"/>
    <w:rsid w:val="001A5429"/>
    <w:rsid w:val="001B2E21"/>
    <w:rsid w:val="001D1C22"/>
    <w:rsid w:val="001D364E"/>
    <w:rsid w:val="001E11F1"/>
    <w:rsid w:val="001E1E58"/>
    <w:rsid w:val="001E2CB6"/>
    <w:rsid w:val="00206719"/>
    <w:rsid w:val="00207A17"/>
    <w:rsid w:val="00226DA4"/>
    <w:rsid w:val="00240312"/>
    <w:rsid w:val="00247B17"/>
    <w:rsid w:val="00252E4A"/>
    <w:rsid w:val="002642A8"/>
    <w:rsid w:val="00265A6C"/>
    <w:rsid w:val="00284857"/>
    <w:rsid w:val="00284978"/>
    <w:rsid w:val="00294248"/>
    <w:rsid w:val="002955AB"/>
    <w:rsid w:val="002A137B"/>
    <w:rsid w:val="002B0896"/>
    <w:rsid w:val="002E485E"/>
    <w:rsid w:val="002F3E7C"/>
    <w:rsid w:val="00302564"/>
    <w:rsid w:val="00305D00"/>
    <w:rsid w:val="0031130D"/>
    <w:rsid w:val="00312F1C"/>
    <w:rsid w:val="00314A6F"/>
    <w:rsid w:val="00320EF8"/>
    <w:rsid w:val="0032475E"/>
    <w:rsid w:val="00326D8D"/>
    <w:rsid w:val="003339F7"/>
    <w:rsid w:val="00334394"/>
    <w:rsid w:val="003346C3"/>
    <w:rsid w:val="00335453"/>
    <w:rsid w:val="00347AF5"/>
    <w:rsid w:val="00360F98"/>
    <w:rsid w:val="00362478"/>
    <w:rsid w:val="003639D2"/>
    <w:rsid w:val="00374421"/>
    <w:rsid w:val="00393021"/>
    <w:rsid w:val="00393BAD"/>
    <w:rsid w:val="00396BA9"/>
    <w:rsid w:val="003A1203"/>
    <w:rsid w:val="003B5758"/>
    <w:rsid w:val="003C01B2"/>
    <w:rsid w:val="003D59A7"/>
    <w:rsid w:val="003D6AFD"/>
    <w:rsid w:val="003E0E20"/>
    <w:rsid w:val="003E78A7"/>
    <w:rsid w:val="003F0714"/>
    <w:rsid w:val="003F13B0"/>
    <w:rsid w:val="003F5F4A"/>
    <w:rsid w:val="00403423"/>
    <w:rsid w:val="0040ED30"/>
    <w:rsid w:val="0042114A"/>
    <w:rsid w:val="004262DD"/>
    <w:rsid w:val="0042646F"/>
    <w:rsid w:val="00435096"/>
    <w:rsid w:val="00440AFB"/>
    <w:rsid w:val="004411FB"/>
    <w:rsid w:val="00443212"/>
    <w:rsid w:val="00493221"/>
    <w:rsid w:val="00493EC0"/>
    <w:rsid w:val="00495909"/>
    <w:rsid w:val="004A0957"/>
    <w:rsid w:val="004A50ED"/>
    <w:rsid w:val="004B5251"/>
    <w:rsid w:val="004C0453"/>
    <w:rsid w:val="004C432D"/>
    <w:rsid w:val="004C7B3E"/>
    <w:rsid w:val="00513832"/>
    <w:rsid w:val="00526C37"/>
    <w:rsid w:val="00533047"/>
    <w:rsid w:val="005344BA"/>
    <w:rsid w:val="00535134"/>
    <w:rsid w:val="00567626"/>
    <w:rsid w:val="00577B45"/>
    <w:rsid w:val="005854DB"/>
    <w:rsid w:val="00591806"/>
    <w:rsid w:val="005919AF"/>
    <w:rsid w:val="005956AE"/>
    <w:rsid w:val="005A20E2"/>
    <w:rsid w:val="005B6A1A"/>
    <w:rsid w:val="005C7E0C"/>
    <w:rsid w:val="005D2146"/>
    <w:rsid w:val="005E4055"/>
    <w:rsid w:val="005F35B9"/>
    <w:rsid w:val="005F6388"/>
    <w:rsid w:val="006108FE"/>
    <w:rsid w:val="006329E1"/>
    <w:rsid w:val="00633E73"/>
    <w:rsid w:val="00654D10"/>
    <w:rsid w:val="00655308"/>
    <w:rsid w:val="00656A73"/>
    <w:rsid w:val="00664450"/>
    <w:rsid w:val="00671A28"/>
    <w:rsid w:val="00685B4E"/>
    <w:rsid w:val="0069201E"/>
    <w:rsid w:val="006936EB"/>
    <w:rsid w:val="00695984"/>
    <w:rsid w:val="006A35AA"/>
    <w:rsid w:val="006B048A"/>
    <w:rsid w:val="006B2383"/>
    <w:rsid w:val="006B4508"/>
    <w:rsid w:val="006C4D5C"/>
    <w:rsid w:val="006D0144"/>
    <w:rsid w:val="006E2C64"/>
    <w:rsid w:val="006E3FC8"/>
    <w:rsid w:val="006F38DB"/>
    <w:rsid w:val="00714632"/>
    <w:rsid w:val="007157EF"/>
    <w:rsid w:val="0073670F"/>
    <w:rsid w:val="00740FCE"/>
    <w:rsid w:val="00753E67"/>
    <w:rsid w:val="00772998"/>
    <w:rsid w:val="0078010D"/>
    <w:rsid w:val="00784AB5"/>
    <w:rsid w:val="007B17C4"/>
    <w:rsid w:val="007B1F5A"/>
    <w:rsid w:val="007B3AB6"/>
    <w:rsid w:val="007B5AFF"/>
    <w:rsid w:val="007C136F"/>
    <w:rsid w:val="007C5AF4"/>
    <w:rsid w:val="007D40E3"/>
    <w:rsid w:val="007D5767"/>
    <w:rsid w:val="007D5EFC"/>
    <w:rsid w:val="007F793B"/>
    <w:rsid w:val="00813EC8"/>
    <w:rsid w:val="00817F8C"/>
    <w:rsid w:val="0082491D"/>
    <w:rsid w:val="0083428B"/>
    <w:rsid w:val="00847833"/>
    <w:rsid w:val="00876F99"/>
    <w:rsid w:val="008820B3"/>
    <w:rsid w:val="00886169"/>
    <w:rsid w:val="0089410F"/>
    <w:rsid w:val="008965F6"/>
    <w:rsid w:val="008A2B5E"/>
    <w:rsid w:val="008A3AEE"/>
    <w:rsid w:val="008D3386"/>
    <w:rsid w:val="008F3BA3"/>
    <w:rsid w:val="008F704C"/>
    <w:rsid w:val="0090206C"/>
    <w:rsid w:val="00902998"/>
    <w:rsid w:val="00912C1B"/>
    <w:rsid w:val="00913DBE"/>
    <w:rsid w:val="0092125E"/>
    <w:rsid w:val="00924319"/>
    <w:rsid w:val="009355C2"/>
    <w:rsid w:val="00952A7A"/>
    <w:rsid w:val="00974BF8"/>
    <w:rsid w:val="009A3B33"/>
    <w:rsid w:val="009A45A0"/>
    <w:rsid w:val="009B35B5"/>
    <w:rsid w:val="009B3A56"/>
    <w:rsid w:val="009B4773"/>
    <w:rsid w:val="009D2556"/>
    <w:rsid w:val="00A371D8"/>
    <w:rsid w:val="00A630FD"/>
    <w:rsid w:val="00A67285"/>
    <w:rsid w:val="00A733BE"/>
    <w:rsid w:val="00A74908"/>
    <w:rsid w:val="00A77F75"/>
    <w:rsid w:val="00A91213"/>
    <w:rsid w:val="00A960DC"/>
    <w:rsid w:val="00AA29B1"/>
    <w:rsid w:val="00AA387F"/>
    <w:rsid w:val="00AA5AEB"/>
    <w:rsid w:val="00AA66D7"/>
    <w:rsid w:val="00AA68A8"/>
    <w:rsid w:val="00AC3653"/>
    <w:rsid w:val="00AE0241"/>
    <w:rsid w:val="00AE0CD4"/>
    <w:rsid w:val="00AE3AF0"/>
    <w:rsid w:val="00AE5008"/>
    <w:rsid w:val="00B12D81"/>
    <w:rsid w:val="00B24DA0"/>
    <w:rsid w:val="00B26302"/>
    <w:rsid w:val="00B37B3B"/>
    <w:rsid w:val="00B44C47"/>
    <w:rsid w:val="00B57756"/>
    <w:rsid w:val="00B57F4F"/>
    <w:rsid w:val="00B7636D"/>
    <w:rsid w:val="00B77374"/>
    <w:rsid w:val="00B80CF1"/>
    <w:rsid w:val="00B86284"/>
    <w:rsid w:val="00BA2A38"/>
    <w:rsid w:val="00BA31C4"/>
    <w:rsid w:val="00BB02E6"/>
    <w:rsid w:val="00BD0C60"/>
    <w:rsid w:val="00BD6BF6"/>
    <w:rsid w:val="00C17BCF"/>
    <w:rsid w:val="00C3246A"/>
    <w:rsid w:val="00C46114"/>
    <w:rsid w:val="00C65564"/>
    <w:rsid w:val="00C71ED3"/>
    <w:rsid w:val="00C84B86"/>
    <w:rsid w:val="00CA5A79"/>
    <w:rsid w:val="00CA61D8"/>
    <w:rsid w:val="00CB6747"/>
    <w:rsid w:val="00CD1D98"/>
    <w:rsid w:val="00CF1267"/>
    <w:rsid w:val="00D13200"/>
    <w:rsid w:val="00D26769"/>
    <w:rsid w:val="00D27AF8"/>
    <w:rsid w:val="00D64763"/>
    <w:rsid w:val="00D6543F"/>
    <w:rsid w:val="00D74E0C"/>
    <w:rsid w:val="00D8068C"/>
    <w:rsid w:val="00D94688"/>
    <w:rsid w:val="00DA03C4"/>
    <w:rsid w:val="00DA2D18"/>
    <w:rsid w:val="00DA4E6D"/>
    <w:rsid w:val="00DB5A2E"/>
    <w:rsid w:val="00DC0528"/>
    <w:rsid w:val="00DC1104"/>
    <w:rsid w:val="00DC4637"/>
    <w:rsid w:val="00DC7466"/>
    <w:rsid w:val="00DC7E1C"/>
    <w:rsid w:val="00DE65A2"/>
    <w:rsid w:val="00DF2DCC"/>
    <w:rsid w:val="00E01D0E"/>
    <w:rsid w:val="00E02F91"/>
    <w:rsid w:val="00E056EB"/>
    <w:rsid w:val="00E16215"/>
    <w:rsid w:val="00E31650"/>
    <w:rsid w:val="00E35169"/>
    <w:rsid w:val="00E53724"/>
    <w:rsid w:val="00E552C8"/>
    <w:rsid w:val="00E71656"/>
    <w:rsid w:val="00E75006"/>
    <w:rsid w:val="00E84350"/>
    <w:rsid w:val="00E85863"/>
    <w:rsid w:val="00E91AE4"/>
    <w:rsid w:val="00E92677"/>
    <w:rsid w:val="00E95D2F"/>
    <w:rsid w:val="00EA431D"/>
    <w:rsid w:val="00EB3A66"/>
    <w:rsid w:val="00EC4BCD"/>
    <w:rsid w:val="00EE4712"/>
    <w:rsid w:val="00F217D3"/>
    <w:rsid w:val="00F32461"/>
    <w:rsid w:val="00F33F5E"/>
    <w:rsid w:val="00F47B07"/>
    <w:rsid w:val="00F60840"/>
    <w:rsid w:val="00F6653D"/>
    <w:rsid w:val="00F75B86"/>
    <w:rsid w:val="00F77933"/>
    <w:rsid w:val="00F8411A"/>
    <w:rsid w:val="00F86273"/>
    <w:rsid w:val="00F86B26"/>
    <w:rsid w:val="00FB1673"/>
    <w:rsid w:val="00FB315C"/>
    <w:rsid w:val="00FC1405"/>
    <w:rsid w:val="00FD2DD2"/>
    <w:rsid w:val="00FF0913"/>
    <w:rsid w:val="00FF7EFE"/>
    <w:rsid w:val="019B18B4"/>
    <w:rsid w:val="0255E7BA"/>
    <w:rsid w:val="02D18DA2"/>
    <w:rsid w:val="02EE2D51"/>
    <w:rsid w:val="033D17B8"/>
    <w:rsid w:val="03BDCB6C"/>
    <w:rsid w:val="04D31147"/>
    <w:rsid w:val="05303D62"/>
    <w:rsid w:val="0644DB3D"/>
    <w:rsid w:val="064CF663"/>
    <w:rsid w:val="067DA6CD"/>
    <w:rsid w:val="0714F897"/>
    <w:rsid w:val="075077FA"/>
    <w:rsid w:val="07A48139"/>
    <w:rsid w:val="07AA8E6B"/>
    <w:rsid w:val="07E8C6C4"/>
    <w:rsid w:val="093333F1"/>
    <w:rsid w:val="095A234D"/>
    <w:rsid w:val="09E1DCF8"/>
    <w:rsid w:val="0DAFFADA"/>
    <w:rsid w:val="0EBD67B5"/>
    <w:rsid w:val="10FE1242"/>
    <w:rsid w:val="112870BA"/>
    <w:rsid w:val="114B7ADE"/>
    <w:rsid w:val="117B99B7"/>
    <w:rsid w:val="12B35D6A"/>
    <w:rsid w:val="1300CD86"/>
    <w:rsid w:val="13266953"/>
    <w:rsid w:val="141FF549"/>
    <w:rsid w:val="1604F1DD"/>
    <w:rsid w:val="17703583"/>
    <w:rsid w:val="17EFCE17"/>
    <w:rsid w:val="185B2B88"/>
    <w:rsid w:val="1A3E5A55"/>
    <w:rsid w:val="1AAD3412"/>
    <w:rsid w:val="1B1A4E16"/>
    <w:rsid w:val="1B92CC4A"/>
    <w:rsid w:val="1C57AEAD"/>
    <w:rsid w:val="1D5AD41A"/>
    <w:rsid w:val="1D6EBDEE"/>
    <w:rsid w:val="1DA6C7B4"/>
    <w:rsid w:val="1E925D18"/>
    <w:rsid w:val="2042264C"/>
    <w:rsid w:val="2088A543"/>
    <w:rsid w:val="2131F2DE"/>
    <w:rsid w:val="2485FA7A"/>
    <w:rsid w:val="24D60E6D"/>
    <w:rsid w:val="24F2005B"/>
    <w:rsid w:val="24F8F58A"/>
    <w:rsid w:val="2545DACB"/>
    <w:rsid w:val="2629CAC7"/>
    <w:rsid w:val="26FC013B"/>
    <w:rsid w:val="29616B89"/>
    <w:rsid w:val="2A8C23B2"/>
    <w:rsid w:val="2B3CF43B"/>
    <w:rsid w:val="2C40AD06"/>
    <w:rsid w:val="2CAC828B"/>
    <w:rsid w:val="2D3CA411"/>
    <w:rsid w:val="2EC54AA3"/>
    <w:rsid w:val="32101534"/>
    <w:rsid w:val="32C740FA"/>
    <w:rsid w:val="35C3901F"/>
    <w:rsid w:val="36A8C68C"/>
    <w:rsid w:val="37CE9669"/>
    <w:rsid w:val="384BC70F"/>
    <w:rsid w:val="3BC423C4"/>
    <w:rsid w:val="3BDC6CC0"/>
    <w:rsid w:val="3C2C32A3"/>
    <w:rsid w:val="3D173F4B"/>
    <w:rsid w:val="3E14860D"/>
    <w:rsid w:val="3E5C011F"/>
    <w:rsid w:val="3EF685C2"/>
    <w:rsid w:val="40FBFB87"/>
    <w:rsid w:val="412C5B1A"/>
    <w:rsid w:val="43C75A67"/>
    <w:rsid w:val="44CF5FFB"/>
    <w:rsid w:val="45228BFE"/>
    <w:rsid w:val="4541803C"/>
    <w:rsid w:val="456A1AFC"/>
    <w:rsid w:val="46434C5C"/>
    <w:rsid w:val="468947CB"/>
    <w:rsid w:val="470A0B64"/>
    <w:rsid w:val="47B83CEF"/>
    <w:rsid w:val="4833A128"/>
    <w:rsid w:val="484B2869"/>
    <w:rsid w:val="48CD72EA"/>
    <w:rsid w:val="4A7A0B0D"/>
    <w:rsid w:val="4B761E3F"/>
    <w:rsid w:val="4C2C27AE"/>
    <w:rsid w:val="4D9C4288"/>
    <w:rsid w:val="4DD334D9"/>
    <w:rsid w:val="4E028750"/>
    <w:rsid w:val="4E65EC81"/>
    <w:rsid w:val="4EC9CE9B"/>
    <w:rsid w:val="53FFBD06"/>
    <w:rsid w:val="5475888D"/>
    <w:rsid w:val="54CBF1EB"/>
    <w:rsid w:val="55668AC6"/>
    <w:rsid w:val="574DEAE6"/>
    <w:rsid w:val="5972C6E8"/>
    <w:rsid w:val="5B32884F"/>
    <w:rsid w:val="5B32B738"/>
    <w:rsid w:val="5B919C82"/>
    <w:rsid w:val="5BEACE92"/>
    <w:rsid w:val="5C7F9E53"/>
    <w:rsid w:val="5CD26F00"/>
    <w:rsid w:val="5D6EC1A6"/>
    <w:rsid w:val="5ECBD051"/>
    <w:rsid w:val="62C6ED79"/>
    <w:rsid w:val="631C98CF"/>
    <w:rsid w:val="64B7B0B2"/>
    <w:rsid w:val="6508F097"/>
    <w:rsid w:val="651AF70A"/>
    <w:rsid w:val="6625FA1B"/>
    <w:rsid w:val="6667C585"/>
    <w:rsid w:val="682D7547"/>
    <w:rsid w:val="68586AD0"/>
    <w:rsid w:val="687DB4FA"/>
    <w:rsid w:val="698B21D5"/>
    <w:rsid w:val="69D3B130"/>
    <w:rsid w:val="6E7F9409"/>
    <w:rsid w:val="6EECE566"/>
    <w:rsid w:val="707912D6"/>
    <w:rsid w:val="7171876F"/>
    <w:rsid w:val="72A88060"/>
    <w:rsid w:val="73212DDA"/>
    <w:rsid w:val="74628F79"/>
    <w:rsid w:val="7504D74C"/>
    <w:rsid w:val="75CF492C"/>
    <w:rsid w:val="760A01E7"/>
    <w:rsid w:val="76B33346"/>
    <w:rsid w:val="76C2791A"/>
    <w:rsid w:val="76EBFE82"/>
    <w:rsid w:val="7A082BC2"/>
    <w:rsid w:val="7BE11227"/>
    <w:rsid w:val="7BF67C6F"/>
    <w:rsid w:val="7C429C31"/>
    <w:rsid w:val="7D2B2F52"/>
    <w:rsid w:val="7DF6D141"/>
    <w:rsid w:val="7E6D0CD3"/>
    <w:rsid w:val="7E9556A0"/>
    <w:rsid w:val="7E976900"/>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5E3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371D8"/>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5854DB"/>
    <w:pPr>
      <w:keepNext/>
      <w:keepLines/>
      <w:pBdr>
        <w:bottom w:val="single" w:sz="24" w:space="4" w:color="808080" w:themeColor="accent1"/>
      </w:pBdr>
      <w:spacing w:before="360"/>
      <w:outlineLvl w:val="0"/>
    </w:pPr>
    <w:rPr>
      <w:rFonts w:asciiTheme="majorHAnsi" w:eastAsiaTheme="majorEastAsia" w:hAnsiTheme="majorHAnsi" w:cstheme="majorBidi"/>
      <w:b/>
      <w:color w:val="969696" w:themeColor="accent2"/>
      <w:sz w:val="36"/>
      <w:szCs w:val="32"/>
    </w:rPr>
  </w:style>
  <w:style w:type="paragraph" w:styleId="Heading2">
    <w:name w:val="heading 2"/>
    <w:basedOn w:val="Normal"/>
    <w:next w:val="Normal"/>
    <w:link w:val="Heading2Char"/>
    <w:uiPriority w:val="9"/>
    <w:semiHidden/>
    <w:qFormat/>
    <w:rsid w:val="00664450"/>
    <w:pPr>
      <w:spacing w:line="240" w:lineRule="auto"/>
      <w:outlineLvl w:val="1"/>
    </w:pPr>
    <w:rPr>
      <w:rFonts w:asciiTheme="majorHAnsi" w:hAnsiTheme="majorHAnsi"/>
      <w:b/>
      <w:color w:val="474747"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3F3F3F"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5F5F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67285"/>
    <w:pPr>
      <w:tabs>
        <w:tab w:val="center" w:pos="4844"/>
        <w:tab w:val="right" w:pos="9689"/>
      </w:tabs>
      <w:spacing w:before="0" w:after="600"/>
    </w:pPr>
    <w:rPr>
      <w:rFonts w:cstheme="minorHAnsi"/>
      <w:i/>
      <w:color w:val="331D01"/>
    </w:rPr>
  </w:style>
  <w:style w:type="character" w:customStyle="1" w:styleId="HeaderChar">
    <w:name w:val="Header Char"/>
    <w:basedOn w:val="DefaultParagraphFont"/>
    <w:link w:val="Header"/>
    <w:uiPriority w:val="99"/>
    <w:rsid w:val="00A67285"/>
    <w:rPr>
      <w:rFonts w:cstheme="minorHAnsi"/>
      <w:i/>
      <w:color w:val="331D01"/>
      <w:sz w:val="24"/>
    </w:rPr>
  </w:style>
  <w:style w:type="paragraph" w:styleId="Footer">
    <w:name w:val="footer"/>
    <w:basedOn w:val="Normal"/>
    <w:link w:val="FooterChar"/>
    <w:uiPriority w:val="99"/>
    <w:rsid w:val="005C7E0C"/>
    <w:pPr>
      <w:pBdr>
        <w:top w:val="single" w:sz="8" w:space="1" w:color="F8F8F8"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5C7E0C"/>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854DB"/>
    <w:pPr>
      <w:spacing w:after="0"/>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5854DB"/>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854DB"/>
    <w:pPr>
      <w:spacing w:after="0" w:line="240" w:lineRule="auto"/>
      <w:jc w:val="center"/>
    </w:pPr>
    <w:rPr>
      <w:rFonts w:eastAsiaTheme="minorEastAsia"/>
      <w:i/>
      <w:color w:val="FFFFFF" w:themeColor="background1"/>
      <w:spacing w:val="15"/>
      <w:sz w:val="44"/>
    </w:rPr>
  </w:style>
  <w:style w:type="character" w:customStyle="1" w:styleId="SubtitleChar">
    <w:name w:val="Subtitle Char"/>
    <w:basedOn w:val="DefaultParagraphFont"/>
    <w:link w:val="Subtitle"/>
    <w:uiPriority w:val="11"/>
    <w:rsid w:val="00A67285"/>
    <w:rPr>
      <w:rFonts w:eastAsiaTheme="minorEastAsia"/>
      <w:i/>
      <w:color w:val="FFFFFF" w:themeColor="background1"/>
      <w:spacing w:val="15"/>
      <w:sz w:val="44"/>
    </w:rPr>
  </w:style>
  <w:style w:type="character" w:customStyle="1" w:styleId="Heading1Char">
    <w:name w:val="Heading 1 Char"/>
    <w:basedOn w:val="DefaultParagraphFont"/>
    <w:link w:val="Heading1"/>
    <w:uiPriority w:val="9"/>
    <w:rsid w:val="005854DB"/>
    <w:rPr>
      <w:rFonts w:asciiTheme="majorHAnsi" w:eastAsiaTheme="majorEastAsia" w:hAnsiTheme="majorHAnsi" w:cstheme="majorBidi"/>
      <w:b/>
      <w:color w:val="969696" w:themeColor="accent2"/>
      <w:sz w:val="36"/>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semiHidden/>
    <w:qFormat/>
    <w:rsid w:val="00A67285"/>
    <w:rPr>
      <w:rFonts w:asciiTheme="majorHAnsi" w:hAnsiTheme="majorHAnsi"/>
      <w:b/>
      <w:i/>
      <w:color w:val="969696" w:themeColor="accent2"/>
      <w:sz w:val="28"/>
    </w:rPr>
  </w:style>
  <w:style w:type="character" w:styleId="Emphasis">
    <w:name w:val="Emphasis"/>
    <w:uiPriority w:val="20"/>
    <w:semiHidden/>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semiHidden/>
    <w:rsid w:val="00A67285"/>
    <w:rPr>
      <w:rFonts w:asciiTheme="majorHAnsi" w:hAnsiTheme="majorHAnsi"/>
      <w:b/>
      <w:color w:val="474747"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3F3F3F"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5F5F5F" w:themeColor="accent1" w:themeShade="BF"/>
      <w:sz w:val="24"/>
    </w:rPr>
  </w:style>
  <w:style w:type="paragraph" w:styleId="TOCHeading">
    <w:name w:val="TOC Heading"/>
    <w:basedOn w:val="Normal"/>
    <w:next w:val="Normal"/>
    <w:uiPriority w:val="39"/>
    <w:semiHidden/>
    <w:qFormat/>
    <w:rsid w:val="00D94688"/>
    <w:pPr>
      <w:pBdr>
        <w:bottom w:val="single" w:sz="24" w:space="1" w:color="808080" w:themeColor="accent1"/>
      </w:pBdr>
    </w:pPr>
    <w:rPr>
      <w:rFonts w:asciiTheme="majorHAnsi" w:hAnsiTheme="majorHAnsi"/>
      <w:b/>
      <w:color w:val="969696" w:themeColor="accent2"/>
      <w:sz w:val="40"/>
    </w:r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5F5F5F"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semiHidden/>
    <w:rsid w:val="0003123C"/>
    <w:pPr>
      <w:numPr>
        <w:numId w:val="1"/>
      </w:numPr>
      <w:spacing w:before="0" w:after="200" w:line="276" w:lineRule="auto"/>
      <w:ind w:left="340" w:hanging="340"/>
    </w:pPr>
  </w:style>
  <w:style w:type="paragraph" w:styleId="ListNumber">
    <w:name w:val="List Number"/>
    <w:basedOn w:val="Normal"/>
    <w:uiPriority w:val="99"/>
    <w:qFormat/>
    <w:rsid w:val="00685B4E"/>
    <w:pPr>
      <w:numPr>
        <w:numId w:val="6"/>
      </w:numPr>
      <w:spacing w:before="0" w:line="276" w:lineRule="auto"/>
    </w:pPr>
  </w:style>
  <w:style w:type="character" w:styleId="Strong">
    <w:name w:val="Strong"/>
    <w:basedOn w:val="DefaultParagraphFont"/>
    <w:uiPriority w:val="22"/>
    <w:semiHidden/>
    <w:qFormat/>
    <w:rsid w:val="00BA31C4"/>
    <w:rPr>
      <w:b/>
      <w:bCs/>
    </w:rPr>
  </w:style>
  <w:style w:type="character" w:customStyle="1" w:styleId="Bold">
    <w:name w:val="Bold"/>
    <w:uiPriority w:val="1"/>
    <w:semiHidden/>
    <w:qFormat/>
    <w:rsid w:val="00BA31C4"/>
    <w:rPr>
      <w:b/>
      <w:bCs/>
    </w:rPr>
  </w:style>
  <w:style w:type="paragraph" w:styleId="ListBullet2">
    <w:name w:val="List Bullet 2"/>
    <w:basedOn w:val="Normal"/>
    <w:uiPriority w:val="99"/>
    <w:semiHidden/>
    <w:rsid w:val="00D27AF8"/>
    <w:pPr>
      <w:numPr>
        <w:numId w:val="7"/>
      </w:numPr>
      <w:spacing w:before="0"/>
    </w:pPr>
  </w:style>
  <w:style w:type="paragraph" w:customStyle="1" w:styleId="Graphheading1">
    <w:name w:val="Graph heading 1"/>
    <w:basedOn w:val="Normal"/>
    <w:semiHidden/>
    <w:qFormat/>
    <w:rsid w:val="008965F6"/>
    <w:pPr>
      <w:spacing w:after="60" w:line="240" w:lineRule="auto"/>
    </w:pPr>
    <w:rPr>
      <w:b/>
      <w:color w:val="C0C0C0" w:themeColor="accent3"/>
    </w:rPr>
  </w:style>
  <w:style w:type="paragraph" w:customStyle="1" w:styleId="Graphheading2">
    <w:name w:val="Graph heading 2"/>
    <w:basedOn w:val="Normal"/>
    <w:semiHidden/>
    <w:qFormat/>
    <w:rsid w:val="00664450"/>
    <w:pPr>
      <w:spacing w:after="60" w:line="240" w:lineRule="auto"/>
    </w:pPr>
    <w:rPr>
      <w:b/>
      <w:color w:val="5F5F5F" w:themeColor="accent5"/>
    </w:rPr>
  </w:style>
  <w:style w:type="paragraph" w:customStyle="1" w:styleId="Graphheading3">
    <w:name w:val="Graph heading 3"/>
    <w:basedOn w:val="Normal"/>
    <w:semiHidden/>
    <w:qFormat/>
    <w:rsid w:val="00664450"/>
    <w:pPr>
      <w:spacing w:after="60" w:line="240" w:lineRule="auto"/>
    </w:pPr>
    <w:rPr>
      <w:b/>
      <w:color w:val="DDDDDD" w:themeColor="accent6"/>
    </w:rPr>
  </w:style>
  <w:style w:type="paragraph" w:customStyle="1" w:styleId="Graphheading4">
    <w:name w:val="Graph heading 4"/>
    <w:basedOn w:val="Normal"/>
    <w:semiHidden/>
    <w:qFormat/>
    <w:rsid w:val="008965F6"/>
    <w:pPr>
      <w:spacing w:after="60" w:line="240" w:lineRule="auto"/>
    </w:pPr>
    <w:rPr>
      <w:b/>
      <w:color w:val="969696" w:themeColor="accent2"/>
    </w:rPr>
  </w:style>
  <w:style w:type="paragraph" w:customStyle="1" w:styleId="Graphbullet">
    <w:name w:val="Graph bullet"/>
    <w:basedOn w:val="Normal"/>
    <w:semiHidden/>
    <w:qFormat/>
    <w:rsid w:val="008965F6"/>
    <w:pPr>
      <w:numPr>
        <w:numId w:val="2"/>
      </w:numPr>
      <w:spacing w:before="0" w:after="0" w:line="216" w:lineRule="auto"/>
      <w:ind w:left="284" w:hanging="284"/>
    </w:pPr>
    <w:rPr>
      <w:sz w:val="20"/>
    </w:rPr>
  </w:style>
  <w:style w:type="paragraph" w:customStyle="1" w:styleId="Graphbullet2">
    <w:name w:val="Graph bullet 2"/>
    <w:basedOn w:val="Normal"/>
    <w:semiHidden/>
    <w:qFormat/>
    <w:rsid w:val="008965F6"/>
    <w:pPr>
      <w:numPr>
        <w:numId w:val="4"/>
      </w:numPr>
      <w:spacing w:before="0" w:after="0" w:line="216" w:lineRule="auto"/>
      <w:ind w:left="284" w:hanging="284"/>
    </w:pPr>
    <w:rPr>
      <w:sz w:val="20"/>
    </w:rPr>
  </w:style>
  <w:style w:type="paragraph" w:customStyle="1" w:styleId="Graphbullet3">
    <w:name w:val="Graph bullet 3"/>
    <w:basedOn w:val="Normal"/>
    <w:semiHidden/>
    <w:qFormat/>
    <w:rsid w:val="008965F6"/>
    <w:pPr>
      <w:numPr>
        <w:numId w:val="3"/>
      </w:numPr>
      <w:spacing w:before="0" w:after="0" w:line="216" w:lineRule="auto"/>
      <w:ind w:left="284" w:hanging="284"/>
    </w:pPr>
    <w:rPr>
      <w:sz w:val="20"/>
    </w:rPr>
  </w:style>
  <w:style w:type="paragraph" w:customStyle="1" w:styleId="Graphbullet4">
    <w:name w:val="Graph bullet 4"/>
    <w:basedOn w:val="Normal"/>
    <w:semiHidden/>
    <w:qFormat/>
    <w:rsid w:val="008965F6"/>
    <w:pPr>
      <w:numPr>
        <w:numId w:val="5"/>
      </w:numPr>
      <w:spacing w:before="0" w:after="0" w:line="240" w:lineRule="auto"/>
      <w:ind w:left="284" w:hanging="284"/>
    </w:pPr>
    <w:rPr>
      <w:sz w:val="20"/>
    </w:rPr>
  </w:style>
  <w:style w:type="paragraph" w:customStyle="1" w:styleId="TableTextLarge">
    <w:name w:val="Table Text Large"/>
    <w:basedOn w:val="Normal"/>
    <w:semiHidden/>
    <w:qFormat/>
    <w:rsid w:val="00F77933"/>
    <w:pPr>
      <w:spacing w:before="0" w:after="0" w:line="240" w:lineRule="auto"/>
    </w:pPr>
    <w:rPr>
      <w:color w:val="2F2F2F"/>
      <w:sz w:val="18"/>
    </w:rPr>
  </w:style>
  <w:style w:type="paragraph" w:styleId="ListNumber2">
    <w:name w:val="List Number 2"/>
    <w:basedOn w:val="Normal"/>
    <w:uiPriority w:val="99"/>
    <w:qFormat/>
    <w:rsid w:val="00685B4E"/>
    <w:pPr>
      <w:numPr>
        <w:ilvl w:val="1"/>
        <w:numId w:val="6"/>
      </w:numPr>
      <w:spacing w:before="0" w:line="271" w:lineRule="auto"/>
    </w:pPr>
  </w:style>
  <w:style w:type="paragraph" w:customStyle="1" w:styleId="Checkbox">
    <w:name w:val="Checkbox"/>
    <w:basedOn w:val="Normal"/>
    <w:qFormat/>
    <w:rsid w:val="00A67285"/>
    <w:pPr>
      <w:spacing w:before="0" w:after="0"/>
    </w:pPr>
  </w:style>
  <w:style w:type="paragraph" w:customStyle="1" w:styleId="Header1">
    <w:name w:val="Header 1"/>
    <w:basedOn w:val="Normal"/>
    <w:next w:val="Normal"/>
    <w:link w:val="Header1Char"/>
    <w:uiPriority w:val="99"/>
    <w:qFormat/>
    <w:rsid w:val="003639D2"/>
    <w:pPr>
      <w:spacing w:before="0" w:after="0" w:line="240" w:lineRule="auto"/>
    </w:pPr>
    <w:rPr>
      <w:rFonts w:asciiTheme="majorHAnsi" w:hAnsiTheme="majorHAnsi"/>
      <w:b/>
      <w:caps/>
      <w:color w:val="969696" w:themeColor="accent2"/>
      <w:sz w:val="28"/>
    </w:rPr>
  </w:style>
  <w:style w:type="character" w:customStyle="1" w:styleId="Header1Char">
    <w:name w:val="Header 1 Char"/>
    <w:basedOn w:val="DefaultParagraphFont"/>
    <w:link w:val="Header1"/>
    <w:uiPriority w:val="99"/>
    <w:rsid w:val="00A371D8"/>
    <w:rPr>
      <w:rFonts w:asciiTheme="majorHAnsi" w:hAnsiTheme="majorHAnsi"/>
      <w:b/>
      <w:caps/>
      <w:color w:val="969696" w:themeColor="accent2"/>
      <w:sz w:val="28"/>
    </w:rPr>
  </w:style>
  <w:style w:type="paragraph" w:customStyle="1" w:styleId="04xlpa">
    <w:name w:val="_04xlpa"/>
    <w:basedOn w:val="Normal"/>
    <w:rsid w:val="00065D21"/>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s1ppyq">
    <w:name w:val="s1ppyq"/>
    <w:basedOn w:val="DefaultParagraphFont"/>
    <w:rsid w:val="00065D21"/>
  </w:style>
  <w:style w:type="character" w:customStyle="1" w:styleId="shrm-style-nodropcap">
    <w:name w:val="shrm-style-nodropcap"/>
    <w:basedOn w:val="DefaultParagraphFont"/>
    <w:rsid w:val="00535134"/>
  </w:style>
  <w:style w:type="paragraph" w:styleId="NormalWeb">
    <w:name w:val="Normal (Web)"/>
    <w:basedOn w:val="Normal"/>
    <w:uiPriority w:val="99"/>
    <w:unhideWhenUsed/>
    <w:rsid w:val="00535134"/>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normaltextrun">
    <w:name w:val="normaltextrun"/>
    <w:basedOn w:val="DefaultParagraphFont"/>
    <w:rsid w:val="00F47B07"/>
  </w:style>
  <w:style w:type="character" w:customStyle="1" w:styleId="eop">
    <w:name w:val="eop"/>
    <w:basedOn w:val="DefaultParagraphFont"/>
    <w:rsid w:val="00F47B07"/>
  </w:style>
  <w:style w:type="character" w:styleId="UnresolvedMention">
    <w:name w:val="Unresolved Mention"/>
    <w:basedOn w:val="DefaultParagraphFont"/>
    <w:uiPriority w:val="99"/>
    <w:semiHidden/>
    <w:unhideWhenUsed/>
    <w:rsid w:val="00B24DA0"/>
    <w:rPr>
      <w:color w:val="605E5C"/>
      <w:shd w:val="clear" w:color="auto" w:fill="E1DFDD"/>
    </w:rPr>
  </w:style>
  <w:style w:type="paragraph" w:styleId="CommentText">
    <w:name w:val="annotation text"/>
    <w:basedOn w:val="Normal"/>
    <w:link w:val="CommentTextChar"/>
    <w:uiPriority w:val="99"/>
    <w:unhideWhenUsed/>
    <w:rsid w:val="00E056EB"/>
    <w:pPr>
      <w:spacing w:line="240" w:lineRule="auto"/>
    </w:pPr>
    <w:rPr>
      <w:sz w:val="20"/>
      <w:szCs w:val="20"/>
    </w:rPr>
  </w:style>
  <w:style w:type="character" w:customStyle="1" w:styleId="CommentTextChar">
    <w:name w:val="Comment Text Char"/>
    <w:basedOn w:val="DefaultParagraphFont"/>
    <w:link w:val="CommentText"/>
    <w:uiPriority w:val="99"/>
    <w:rsid w:val="00E056EB"/>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E056EB"/>
    <w:rPr>
      <w:b/>
      <w:bCs/>
    </w:rPr>
  </w:style>
  <w:style w:type="character" w:customStyle="1" w:styleId="CommentSubjectChar">
    <w:name w:val="Comment Subject Char"/>
    <w:basedOn w:val="CommentTextChar"/>
    <w:link w:val="CommentSubject"/>
    <w:uiPriority w:val="99"/>
    <w:semiHidden/>
    <w:rsid w:val="00E056EB"/>
    <w:rPr>
      <w:b/>
      <w:bCs/>
      <w:color w:val="595959" w:themeColor="text1" w:themeTint="A6"/>
      <w:sz w:val="20"/>
      <w:szCs w:val="20"/>
    </w:rPr>
  </w:style>
  <w:style w:type="paragraph" w:customStyle="1" w:styleId="paragraph">
    <w:name w:val="paragraph"/>
    <w:basedOn w:val="Normal"/>
    <w:rsid w:val="00EE4712"/>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scxw243532951">
    <w:name w:val="scxw243532951"/>
    <w:basedOn w:val="DefaultParagraphFont"/>
    <w:rsid w:val="003339F7"/>
  </w:style>
  <w:style w:type="paragraph" w:styleId="Revision">
    <w:name w:val="Revision"/>
    <w:hidden/>
    <w:uiPriority w:val="99"/>
    <w:semiHidden/>
    <w:rsid w:val="00AE3AF0"/>
    <w:pPr>
      <w:spacing w:after="0" w:line="240" w:lineRule="auto"/>
    </w:pPr>
    <w:rPr>
      <w:color w:val="595959" w:themeColor="text1" w:themeTint="A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760">
      <w:bodyDiv w:val="1"/>
      <w:marLeft w:val="0"/>
      <w:marRight w:val="0"/>
      <w:marTop w:val="0"/>
      <w:marBottom w:val="0"/>
      <w:divBdr>
        <w:top w:val="none" w:sz="0" w:space="0" w:color="auto"/>
        <w:left w:val="none" w:sz="0" w:space="0" w:color="auto"/>
        <w:bottom w:val="none" w:sz="0" w:space="0" w:color="auto"/>
        <w:right w:val="none" w:sz="0" w:space="0" w:color="auto"/>
      </w:divBdr>
    </w:div>
    <w:div w:id="188640908">
      <w:bodyDiv w:val="1"/>
      <w:marLeft w:val="0"/>
      <w:marRight w:val="0"/>
      <w:marTop w:val="0"/>
      <w:marBottom w:val="0"/>
      <w:divBdr>
        <w:top w:val="none" w:sz="0" w:space="0" w:color="auto"/>
        <w:left w:val="none" w:sz="0" w:space="0" w:color="auto"/>
        <w:bottom w:val="none" w:sz="0" w:space="0" w:color="auto"/>
        <w:right w:val="none" w:sz="0" w:space="0" w:color="auto"/>
      </w:divBdr>
    </w:div>
    <w:div w:id="448087703">
      <w:bodyDiv w:val="1"/>
      <w:marLeft w:val="0"/>
      <w:marRight w:val="0"/>
      <w:marTop w:val="0"/>
      <w:marBottom w:val="0"/>
      <w:divBdr>
        <w:top w:val="none" w:sz="0" w:space="0" w:color="auto"/>
        <w:left w:val="none" w:sz="0" w:space="0" w:color="auto"/>
        <w:bottom w:val="none" w:sz="0" w:space="0" w:color="auto"/>
        <w:right w:val="none" w:sz="0" w:space="0" w:color="auto"/>
      </w:divBdr>
    </w:div>
    <w:div w:id="682248205">
      <w:bodyDiv w:val="1"/>
      <w:marLeft w:val="0"/>
      <w:marRight w:val="0"/>
      <w:marTop w:val="0"/>
      <w:marBottom w:val="0"/>
      <w:divBdr>
        <w:top w:val="none" w:sz="0" w:space="0" w:color="auto"/>
        <w:left w:val="none" w:sz="0" w:space="0" w:color="auto"/>
        <w:bottom w:val="none" w:sz="0" w:space="0" w:color="auto"/>
        <w:right w:val="none" w:sz="0" w:space="0" w:color="auto"/>
      </w:divBdr>
    </w:div>
    <w:div w:id="696005506">
      <w:bodyDiv w:val="1"/>
      <w:marLeft w:val="0"/>
      <w:marRight w:val="0"/>
      <w:marTop w:val="0"/>
      <w:marBottom w:val="0"/>
      <w:divBdr>
        <w:top w:val="none" w:sz="0" w:space="0" w:color="auto"/>
        <w:left w:val="none" w:sz="0" w:space="0" w:color="auto"/>
        <w:bottom w:val="none" w:sz="0" w:space="0" w:color="auto"/>
        <w:right w:val="none" w:sz="0" w:space="0" w:color="auto"/>
      </w:divBdr>
    </w:div>
    <w:div w:id="939488112">
      <w:bodyDiv w:val="1"/>
      <w:marLeft w:val="0"/>
      <w:marRight w:val="0"/>
      <w:marTop w:val="0"/>
      <w:marBottom w:val="0"/>
      <w:divBdr>
        <w:top w:val="none" w:sz="0" w:space="0" w:color="auto"/>
        <w:left w:val="none" w:sz="0" w:space="0" w:color="auto"/>
        <w:bottom w:val="none" w:sz="0" w:space="0" w:color="auto"/>
        <w:right w:val="none" w:sz="0" w:space="0" w:color="auto"/>
      </w:divBdr>
      <w:divsChild>
        <w:div w:id="1995985249">
          <w:marLeft w:val="0"/>
          <w:marRight w:val="0"/>
          <w:marTop w:val="0"/>
          <w:marBottom w:val="0"/>
          <w:divBdr>
            <w:top w:val="none" w:sz="0" w:space="0" w:color="auto"/>
            <w:left w:val="none" w:sz="0" w:space="0" w:color="auto"/>
            <w:bottom w:val="none" w:sz="0" w:space="0" w:color="auto"/>
            <w:right w:val="none" w:sz="0" w:space="0" w:color="auto"/>
          </w:divBdr>
        </w:div>
        <w:div w:id="251014793">
          <w:marLeft w:val="0"/>
          <w:marRight w:val="0"/>
          <w:marTop w:val="0"/>
          <w:marBottom w:val="0"/>
          <w:divBdr>
            <w:top w:val="none" w:sz="0" w:space="0" w:color="auto"/>
            <w:left w:val="none" w:sz="0" w:space="0" w:color="auto"/>
            <w:bottom w:val="none" w:sz="0" w:space="0" w:color="auto"/>
            <w:right w:val="none" w:sz="0" w:space="0" w:color="auto"/>
          </w:divBdr>
        </w:div>
        <w:div w:id="1722511056">
          <w:marLeft w:val="0"/>
          <w:marRight w:val="0"/>
          <w:marTop w:val="0"/>
          <w:marBottom w:val="0"/>
          <w:divBdr>
            <w:top w:val="none" w:sz="0" w:space="0" w:color="auto"/>
            <w:left w:val="none" w:sz="0" w:space="0" w:color="auto"/>
            <w:bottom w:val="none" w:sz="0" w:space="0" w:color="auto"/>
            <w:right w:val="none" w:sz="0" w:space="0" w:color="auto"/>
          </w:divBdr>
        </w:div>
        <w:div w:id="1295410271">
          <w:marLeft w:val="0"/>
          <w:marRight w:val="0"/>
          <w:marTop w:val="0"/>
          <w:marBottom w:val="0"/>
          <w:divBdr>
            <w:top w:val="none" w:sz="0" w:space="0" w:color="auto"/>
            <w:left w:val="none" w:sz="0" w:space="0" w:color="auto"/>
            <w:bottom w:val="none" w:sz="0" w:space="0" w:color="auto"/>
            <w:right w:val="none" w:sz="0" w:space="0" w:color="auto"/>
          </w:divBdr>
        </w:div>
        <w:div w:id="896941939">
          <w:marLeft w:val="0"/>
          <w:marRight w:val="0"/>
          <w:marTop w:val="0"/>
          <w:marBottom w:val="0"/>
          <w:divBdr>
            <w:top w:val="none" w:sz="0" w:space="0" w:color="auto"/>
            <w:left w:val="none" w:sz="0" w:space="0" w:color="auto"/>
            <w:bottom w:val="none" w:sz="0" w:space="0" w:color="auto"/>
            <w:right w:val="none" w:sz="0" w:space="0" w:color="auto"/>
          </w:divBdr>
        </w:div>
      </w:divsChild>
    </w:div>
    <w:div w:id="1025447252">
      <w:bodyDiv w:val="1"/>
      <w:marLeft w:val="0"/>
      <w:marRight w:val="0"/>
      <w:marTop w:val="0"/>
      <w:marBottom w:val="0"/>
      <w:divBdr>
        <w:top w:val="none" w:sz="0" w:space="0" w:color="auto"/>
        <w:left w:val="none" w:sz="0" w:space="0" w:color="auto"/>
        <w:bottom w:val="none" w:sz="0" w:space="0" w:color="auto"/>
        <w:right w:val="none" w:sz="0" w:space="0" w:color="auto"/>
      </w:divBdr>
    </w:div>
    <w:div w:id="1038966882">
      <w:bodyDiv w:val="1"/>
      <w:marLeft w:val="0"/>
      <w:marRight w:val="0"/>
      <w:marTop w:val="0"/>
      <w:marBottom w:val="0"/>
      <w:divBdr>
        <w:top w:val="none" w:sz="0" w:space="0" w:color="auto"/>
        <w:left w:val="none" w:sz="0" w:space="0" w:color="auto"/>
        <w:bottom w:val="none" w:sz="0" w:space="0" w:color="auto"/>
        <w:right w:val="none" w:sz="0" w:space="0" w:color="auto"/>
      </w:divBdr>
    </w:div>
    <w:div w:id="1311711107">
      <w:bodyDiv w:val="1"/>
      <w:marLeft w:val="0"/>
      <w:marRight w:val="0"/>
      <w:marTop w:val="0"/>
      <w:marBottom w:val="0"/>
      <w:divBdr>
        <w:top w:val="none" w:sz="0" w:space="0" w:color="auto"/>
        <w:left w:val="none" w:sz="0" w:space="0" w:color="auto"/>
        <w:bottom w:val="none" w:sz="0" w:space="0" w:color="auto"/>
        <w:right w:val="none" w:sz="0" w:space="0" w:color="auto"/>
      </w:divBdr>
    </w:div>
    <w:div w:id="1428963828">
      <w:bodyDiv w:val="1"/>
      <w:marLeft w:val="0"/>
      <w:marRight w:val="0"/>
      <w:marTop w:val="0"/>
      <w:marBottom w:val="0"/>
      <w:divBdr>
        <w:top w:val="none" w:sz="0" w:space="0" w:color="auto"/>
        <w:left w:val="none" w:sz="0" w:space="0" w:color="auto"/>
        <w:bottom w:val="none" w:sz="0" w:space="0" w:color="auto"/>
        <w:right w:val="none" w:sz="0" w:space="0" w:color="auto"/>
      </w:divBdr>
      <w:divsChild>
        <w:div w:id="241448109">
          <w:marLeft w:val="0"/>
          <w:marRight w:val="0"/>
          <w:marTop w:val="0"/>
          <w:marBottom w:val="0"/>
          <w:divBdr>
            <w:top w:val="none" w:sz="0" w:space="0" w:color="auto"/>
            <w:left w:val="none" w:sz="0" w:space="0" w:color="auto"/>
            <w:bottom w:val="none" w:sz="0" w:space="0" w:color="auto"/>
            <w:right w:val="none" w:sz="0" w:space="0" w:color="auto"/>
          </w:divBdr>
          <w:divsChild>
            <w:div w:id="2105762868">
              <w:marLeft w:val="0"/>
              <w:marRight w:val="0"/>
              <w:marTop w:val="0"/>
              <w:marBottom w:val="0"/>
              <w:divBdr>
                <w:top w:val="none" w:sz="0" w:space="0" w:color="auto"/>
                <w:left w:val="none" w:sz="0" w:space="0" w:color="auto"/>
                <w:bottom w:val="none" w:sz="0" w:space="0" w:color="auto"/>
                <w:right w:val="none" w:sz="0" w:space="0" w:color="auto"/>
              </w:divBdr>
            </w:div>
            <w:div w:id="936140435">
              <w:marLeft w:val="0"/>
              <w:marRight w:val="0"/>
              <w:marTop w:val="0"/>
              <w:marBottom w:val="0"/>
              <w:divBdr>
                <w:top w:val="none" w:sz="0" w:space="0" w:color="auto"/>
                <w:left w:val="none" w:sz="0" w:space="0" w:color="auto"/>
                <w:bottom w:val="none" w:sz="0" w:space="0" w:color="auto"/>
                <w:right w:val="none" w:sz="0" w:space="0" w:color="auto"/>
              </w:divBdr>
            </w:div>
            <w:div w:id="215820321">
              <w:marLeft w:val="0"/>
              <w:marRight w:val="0"/>
              <w:marTop w:val="0"/>
              <w:marBottom w:val="0"/>
              <w:divBdr>
                <w:top w:val="none" w:sz="0" w:space="0" w:color="auto"/>
                <w:left w:val="none" w:sz="0" w:space="0" w:color="auto"/>
                <w:bottom w:val="none" w:sz="0" w:space="0" w:color="auto"/>
                <w:right w:val="none" w:sz="0" w:space="0" w:color="auto"/>
              </w:divBdr>
            </w:div>
            <w:div w:id="2135781721">
              <w:marLeft w:val="0"/>
              <w:marRight w:val="0"/>
              <w:marTop w:val="0"/>
              <w:marBottom w:val="0"/>
              <w:divBdr>
                <w:top w:val="none" w:sz="0" w:space="0" w:color="auto"/>
                <w:left w:val="none" w:sz="0" w:space="0" w:color="auto"/>
                <w:bottom w:val="none" w:sz="0" w:space="0" w:color="auto"/>
                <w:right w:val="none" w:sz="0" w:space="0" w:color="auto"/>
              </w:divBdr>
            </w:div>
            <w:div w:id="482894798">
              <w:marLeft w:val="0"/>
              <w:marRight w:val="0"/>
              <w:marTop w:val="0"/>
              <w:marBottom w:val="0"/>
              <w:divBdr>
                <w:top w:val="none" w:sz="0" w:space="0" w:color="auto"/>
                <w:left w:val="none" w:sz="0" w:space="0" w:color="auto"/>
                <w:bottom w:val="none" w:sz="0" w:space="0" w:color="auto"/>
                <w:right w:val="none" w:sz="0" w:space="0" w:color="auto"/>
              </w:divBdr>
            </w:div>
            <w:div w:id="1761021677">
              <w:marLeft w:val="0"/>
              <w:marRight w:val="0"/>
              <w:marTop w:val="0"/>
              <w:marBottom w:val="0"/>
              <w:divBdr>
                <w:top w:val="none" w:sz="0" w:space="0" w:color="auto"/>
                <w:left w:val="none" w:sz="0" w:space="0" w:color="auto"/>
                <w:bottom w:val="none" w:sz="0" w:space="0" w:color="auto"/>
                <w:right w:val="none" w:sz="0" w:space="0" w:color="auto"/>
              </w:divBdr>
            </w:div>
            <w:div w:id="730927390">
              <w:marLeft w:val="0"/>
              <w:marRight w:val="0"/>
              <w:marTop w:val="0"/>
              <w:marBottom w:val="0"/>
              <w:divBdr>
                <w:top w:val="none" w:sz="0" w:space="0" w:color="auto"/>
                <w:left w:val="none" w:sz="0" w:space="0" w:color="auto"/>
                <w:bottom w:val="none" w:sz="0" w:space="0" w:color="auto"/>
                <w:right w:val="none" w:sz="0" w:space="0" w:color="auto"/>
              </w:divBdr>
            </w:div>
            <w:div w:id="918103159">
              <w:marLeft w:val="0"/>
              <w:marRight w:val="0"/>
              <w:marTop w:val="0"/>
              <w:marBottom w:val="0"/>
              <w:divBdr>
                <w:top w:val="none" w:sz="0" w:space="0" w:color="auto"/>
                <w:left w:val="none" w:sz="0" w:space="0" w:color="auto"/>
                <w:bottom w:val="none" w:sz="0" w:space="0" w:color="auto"/>
                <w:right w:val="none" w:sz="0" w:space="0" w:color="auto"/>
              </w:divBdr>
            </w:div>
          </w:divsChild>
        </w:div>
        <w:div w:id="1992781907">
          <w:marLeft w:val="0"/>
          <w:marRight w:val="0"/>
          <w:marTop w:val="0"/>
          <w:marBottom w:val="0"/>
          <w:divBdr>
            <w:top w:val="none" w:sz="0" w:space="0" w:color="auto"/>
            <w:left w:val="none" w:sz="0" w:space="0" w:color="auto"/>
            <w:bottom w:val="none" w:sz="0" w:space="0" w:color="auto"/>
            <w:right w:val="none" w:sz="0" w:space="0" w:color="auto"/>
          </w:divBdr>
        </w:div>
      </w:divsChild>
    </w:div>
    <w:div w:id="1542093605">
      <w:bodyDiv w:val="1"/>
      <w:marLeft w:val="0"/>
      <w:marRight w:val="0"/>
      <w:marTop w:val="0"/>
      <w:marBottom w:val="0"/>
      <w:divBdr>
        <w:top w:val="none" w:sz="0" w:space="0" w:color="auto"/>
        <w:left w:val="none" w:sz="0" w:space="0" w:color="auto"/>
        <w:bottom w:val="none" w:sz="0" w:space="0" w:color="auto"/>
        <w:right w:val="none" w:sz="0" w:space="0" w:color="auto"/>
      </w:divBdr>
    </w:div>
    <w:div w:id="1645740978">
      <w:bodyDiv w:val="1"/>
      <w:marLeft w:val="0"/>
      <w:marRight w:val="0"/>
      <w:marTop w:val="0"/>
      <w:marBottom w:val="0"/>
      <w:divBdr>
        <w:top w:val="none" w:sz="0" w:space="0" w:color="auto"/>
        <w:left w:val="none" w:sz="0" w:space="0" w:color="auto"/>
        <w:bottom w:val="none" w:sz="0" w:space="0" w:color="auto"/>
        <w:right w:val="none" w:sz="0" w:space="0" w:color="auto"/>
      </w:divBdr>
    </w:div>
    <w:div w:id="1646473002">
      <w:bodyDiv w:val="1"/>
      <w:marLeft w:val="0"/>
      <w:marRight w:val="0"/>
      <w:marTop w:val="0"/>
      <w:marBottom w:val="0"/>
      <w:divBdr>
        <w:top w:val="none" w:sz="0" w:space="0" w:color="auto"/>
        <w:left w:val="none" w:sz="0" w:space="0" w:color="auto"/>
        <w:bottom w:val="none" w:sz="0" w:space="0" w:color="auto"/>
        <w:right w:val="none" w:sz="0" w:space="0" w:color="auto"/>
      </w:divBdr>
    </w:div>
    <w:div w:id="1744445005">
      <w:bodyDiv w:val="1"/>
      <w:marLeft w:val="0"/>
      <w:marRight w:val="0"/>
      <w:marTop w:val="0"/>
      <w:marBottom w:val="0"/>
      <w:divBdr>
        <w:top w:val="none" w:sz="0" w:space="0" w:color="auto"/>
        <w:left w:val="none" w:sz="0" w:space="0" w:color="auto"/>
        <w:bottom w:val="none" w:sz="0" w:space="0" w:color="auto"/>
        <w:right w:val="none" w:sz="0" w:space="0" w:color="auto"/>
      </w:divBdr>
    </w:div>
    <w:div w:id="1779714393">
      <w:bodyDiv w:val="1"/>
      <w:marLeft w:val="0"/>
      <w:marRight w:val="0"/>
      <w:marTop w:val="0"/>
      <w:marBottom w:val="0"/>
      <w:divBdr>
        <w:top w:val="none" w:sz="0" w:space="0" w:color="auto"/>
        <w:left w:val="none" w:sz="0" w:space="0" w:color="auto"/>
        <w:bottom w:val="none" w:sz="0" w:space="0" w:color="auto"/>
        <w:right w:val="none" w:sz="0" w:space="0" w:color="auto"/>
      </w:divBdr>
      <w:divsChild>
        <w:div w:id="1401296108">
          <w:marLeft w:val="0"/>
          <w:marRight w:val="0"/>
          <w:marTop w:val="0"/>
          <w:marBottom w:val="0"/>
          <w:divBdr>
            <w:top w:val="none" w:sz="0" w:space="0" w:color="auto"/>
            <w:left w:val="none" w:sz="0" w:space="0" w:color="auto"/>
            <w:bottom w:val="none" w:sz="0" w:space="0" w:color="auto"/>
            <w:right w:val="none" w:sz="0" w:space="0" w:color="auto"/>
          </w:divBdr>
        </w:div>
        <w:div w:id="531961039">
          <w:marLeft w:val="0"/>
          <w:marRight w:val="0"/>
          <w:marTop w:val="0"/>
          <w:marBottom w:val="0"/>
          <w:divBdr>
            <w:top w:val="none" w:sz="0" w:space="0" w:color="auto"/>
            <w:left w:val="none" w:sz="0" w:space="0" w:color="auto"/>
            <w:bottom w:val="none" w:sz="0" w:space="0" w:color="auto"/>
            <w:right w:val="none" w:sz="0" w:space="0" w:color="auto"/>
          </w:divBdr>
        </w:div>
        <w:div w:id="1528719296">
          <w:marLeft w:val="0"/>
          <w:marRight w:val="0"/>
          <w:marTop w:val="0"/>
          <w:marBottom w:val="0"/>
          <w:divBdr>
            <w:top w:val="none" w:sz="0" w:space="0" w:color="auto"/>
            <w:left w:val="none" w:sz="0" w:space="0" w:color="auto"/>
            <w:bottom w:val="none" w:sz="0" w:space="0" w:color="auto"/>
            <w:right w:val="none" w:sz="0" w:space="0" w:color="auto"/>
          </w:divBdr>
        </w:div>
      </w:divsChild>
    </w:div>
    <w:div w:id="1840193036">
      <w:bodyDiv w:val="1"/>
      <w:marLeft w:val="0"/>
      <w:marRight w:val="0"/>
      <w:marTop w:val="0"/>
      <w:marBottom w:val="0"/>
      <w:divBdr>
        <w:top w:val="none" w:sz="0" w:space="0" w:color="auto"/>
        <w:left w:val="none" w:sz="0" w:space="0" w:color="auto"/>
        <w:bottom w:val="none" w:sz="0" w:space="0" w:color="auto"/>
        <w:right w:val="none" w:sz="0" w:space="0" w:color="auto"/>
      </w:divBdr>
      <w:divsChild>
        <w:div w:id="78534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nd\AppData\Roaming\Microsoft\Templates\Small%20business%20star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6433B4BF4B411CB51673A271A9C906"/>
        <w:category>
          <w:name w:val="General"/>
          <w:gallery w:val="placeholder"/>
        </w:category>
        <w:types>
          <w:type w:val="bbPlcHdr"/>
        </w:types>
        <w:behaviors>
          <w:behavior w:val="content"/>
        </w:behaviors>
        <w:guid w:val="{A819F2F7-5105-4599-A9E2-A189AAFC5AF7}"/>
      </w:docPartPr>
      <w:docPartBody>
        <w:p w:rsidR="00AE0441" w:rsidRDefault="001B2E21">
          <w:pPr>
            <w:pStyle w:val="B86433B4BF4B411CB51673A271A9C906"/>
          </w:pPr>
          <w:r w:rsidRPr="00207A17">
            <w:t>Let the local or regional press know you are opening and when.</w:t>
          </w:r>
        </w:p>
      </w:docPartBody>
    </w:docPart>
    <w:docPart>
      <w:docPartPr>
        <w:name w:val="C8F76495A68D4B66BFAA294448FB6ED5"/>
        <w:category>
          <w:name w:val="General"/>
          <w:gallery w:val="placeholder"/>
        </w:category>
        <w:types>
          <w:type w:val="bbPlcHdr"/>
        </w:types>
        <w:behaviors>
          <w:behavior w:val="content"/>
        </w:behaviors>
        <w:guid w:val="{6051B67A-C76B-4C3D-B498-CA51169D872C}"/>
      </w:docPartPr>
      <w:docPartBody>
        <w:p w:rsidR="00AE0441" w:rsidRDefault="001B2E21" w:rsidP="001B2E21">
          <w:pPr>
            <w:pStyle w:val="C8F76495A68D4B66BFAA294448FB6ED5"/>
          </w:pPr>
          <w:r w:rsidRPr="005C7E0C">
            <w:t>Define the customer “problem” and how your business can provide a solution in a unique way.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21"/>
    <w:rsid w:val="00026342"/>
    <w:rsid w:val="001B2E21"/>
    <w:rsid w:val="00AE0441"/>
    <w:rsid w:val="00C7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433B4BF4B411CB51673A271A9C906">
    <w:name w:val="B86433B4BF4B411CB51673A271A9C906"/>
  </w:style>
  <w:style w:type="paragraph" w:customStyle="1" w:styleId="C8F76495A68D4B66BFAA294448FB6ED5">
    <w:name w:val="C8F76495A68D4B66BFAA294448FB6ED5"/>
    <w:rsid w:val="001B2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Gray">
      <a:dk1>
        <a:sysClr val="windowText" lastClr="000000"/>
      </a:dk1>
      <a:lt1>
        <a:sysClr val="window" lastClr="FFFFFF"/>
      </a:lt1>
      <a:dk2>
        <a:srgbClr val="000000"/>
      </a:dk2>
      <a:lt2>
        <a:srgbClr val="F8F8F8"/>
      </a:lt2>
      <a:accent1>
        <a:srgbClr val="808080"/>
      </a:accent1>
      <a:accent2>
        <a:srgbClr val="969696"/>
      </a:accent2>
      <a:accent3>
        <a:srgbClr val="C0C0C0"/>
      </a:accent3>
      <a:accent4>
        <a:srgbClr val="808080"/>
      </a:accent4>
      <a:accent5>
        <a:srgbClr val="5F5F5F"/>
      </a:accent5>
      <a:accent6>
        <a:srgbClr val="DDDDDD"/>
      </a:accent6>
      <a:hlink>
        <a:srgbClr val="5F5F5F"/>
      </a:hlink>
      <a:folHlink>
        <a:srgbClr val="919191"/>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86D2DE69CB5E4D8E5CD32FA510A09A" ma:contentTypeVersion="15" ma:contentTypeDescription="Create a new document." ma:contentTypeScope="" ma:versionID="6151c92b514b237453be4bd95e10e5da">
  <xsd:schema xmlns:xsd="http://www.w3.org/2001/XMLSchema" xmlns:xs="http://www.w3.org/2001/XMLSchema" xmlns:p="http://schemas.microsoft.com/office/2006/metadata/properties" xmlns:ns2="f303c572-d673-4996-8bd5-ae3c6f836a0f" xmlns:ns3="fa8b53fe-e688-45f0-9d96-af07dd2434cb" targetNamespace="http://schemas.microsoft.com/office/2006/metadata/properties" ma:root="true" ma:fieldsID="61ea2baf2c80e77f62fd90a0ef5c79ac" ns2:_="" ns3:_="">
    <xsd:import namespace="f303c572-d673-4996-8bd5-ae3c6f836a0f"/>
    <xsd:import namespace="fa8b53fe-e688-45f0-9d96-af07dd2434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3c572-d673-4996-8bd5-ae3c6f836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a8a3cf-fb9d-471f-b117-2ca1df92bf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8b53fe-e688-45f0-9d96-af07dd2434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e5dce2-143b-44f2-9bbf-3c66ace979ef}" ma:internalName="TaxCatchAll" ma:showField="CatchAllData" ma:web="fa8b53fe-e688-45f0-9d96-af07dd243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f303c572-d673-4996-8bd5-ae3c6f836a0f" xsi:nil="true"/>
    <lcf76f155ced4ddcb4097134ff3c332f xmlns="f303c572-d673-4996-8bd5-ae3c6f836a0f">
      <Terms xmlns="http://schemas.microsoft.com/office/infopath/2007/PartnerControls"/>
    </lcf76f155ced4ddcb4097134ff3c332f>
    <TaxCatchAll xmlns="fa8b53fe-e688-45f0-9d96-af07dd2434cb" xsi:nil="true"/>
  </documentManagement>
</p:properties>
</file>

<file path=customXml/itemProps1.xml><?xml version="1.0" encoding="utf-8"?>
<ds:datastoreItem xmlns:ds="http://schemas.openxmlformats.org/officeDocument/2006/customXml" ds:itemID="{89E3B718-8B27-48AF-8E10-37ABDC429EC0}">
  <ds:schemaRefs>
    <ds:schemaRef ds:uri="http://schemas.microsoft.com/sharepoint/v3/contenttype/forms"/>
  </ds:schemaRefs>
</ds:datastoreItem>
</file>

<file path=customXml/itemProps2.xml><?xml version="1.0" encoding="utf-8"?>
<ds:datastoreItem xmlns:ds="http://schemas.openxmlformats.org/officeDocument/2006/customXml" ds:itemID="{ACB0036D-8DA9-4D7D-BF06-842080EC8FEB}">
  <ds:schemaRefs>
    <ds:schemaRef ds:uri="http://schemas.openxmlformats.org/officeDocument/2006/bibliography"/>
  </ds:schemaRefs>
</ds:datastoreItem>
</file>

<file path=customXml/itemProps3.xml><?xml version="1.0" encoding="utf-8"?>
<ds:datastoreItem xmlns:ds="http://schemas.openxmlformats.org/officeDocument/2006/customXml" ds:itemID="{317EA00C-63FF-4405-9584-722EAFE5E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3c572-d673-4996-8bd5-ae3c6f836a0f"/>
    <ds:schemaRef ds:uri="fa8b53fe-e688-45f0-9d96-af07dd243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E156F-FAD6-48D0-AB60-1722333C8362}">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fa8b53fe-e688-45f0-9d96-af07dd2434cb"/>
    <ds:schemaRef ds:uri="http://schemas.microsoft.com/office/infopath/2007/PartnerControls"/>
    <ds:schemaRef ds:uri="http://schemas.openxmlformats.org/package/2006/metadata/core-properties"/>
    <ds:schemaRef ds:uri="f303c572-d673-4996-8bd5-ae3c6f836a0f"/>
    <ds:schemaRef ds:uri="http://purl.org/dc/terms/"/>
  </ds:schemaRefs>
</ds:datastoreItem>
</file>

<file path=docProps/app.xml><?xml version="1.0" encoding="utf-8"?>
<Properties xmlns="http://schemas.openxmlformats.org/officeDocument/2006/extended-properties" xmlns:vt="http://schemas.openxmlformats.org/officeDocument/2006/docPropsVTypes">
  <Template>Small business startup checklist</Template>
  <TotalTime>0</TotalTime>
  <Pages>8</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company name</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
  <cp:keywords/>
  <dc:description/>
  <cp:lastModifiedBy/>
  <cp:revision>1</cp:revision>
  <dcterms:created xsi:type="dcterms:W3CDTF">2023-06-20T19:56:00Z</dcterms:created>
  <dcterms:modified xsi:type="dcterms:W3CDTF">2023-06-21T19:43:00Z</dcterms:modified>
  <cp:contentStatus>Second Chance Policy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0x010100E186D2DE69CB5E4D8E5CD32FA510A09A</vt:lpwstr>
  </property>
  <property fmtid="{D5CDD505-2E9C-101B-9397-08002B2CF9AE}" name="GrammarlyDocumentId" pid="3">
    <vt:lpwstr>59630163-349b-4f5a-8adf-ed28dbc40249</vt:lpwstr>
  </property>
  <property fmtid="{D5CDD505-2E9C-101B-9397-08002B2CF9AE}" name="MediaServiceImageTags" pid="4">
    <vt:lpwstr/>
  </property>
  <property fmtid="{D5CDD505-2E9C-101B-9397-08002B2CF9AE}" name="NXPowerLiteLastOptimized" pid="5">
    <vt:lpwstr>273903</vt:lpwstr>
  </property>
  <property fmtid="{D5CDD505-2E9C-101B-9397-08002B2CF9AE}" name="NXPowerLiteSettings" pid="6">
    <vt:lpwstr>C74006B004C800</vt:lpwstr>
  </property>
  <property fmtid="{D5CDD505-2E9C-101B-9397-08002B2CF9AE}" name="NXPowerLiteVersion" pid="7">
    <vt:lpwstr>S9.1.4</vt:lpwstr>
  </property>
</Properties>
</file>