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5D82" w14:textId="2F495067" w:rsidR="001173EE" w:rsidRDefault="00D64B85" w:rsidP="5843F353">
      <w:pPr>
        <w:spacing w:after="0" w:line="276" w:lineRule="auto"/>
        <w:jc w:val="both"/>
        <w:rPr>
          <w:rFonts w:ascii="Segoe UI" w:eastAsia="Segoe UI" w:hAnsi="Segoe UI" w:cs="Segoe UI"/>
          <w:color w:val="595959" w:themeColor="text1" w:themeTint="A6"/>
          <w:sz w:val="18"/>
          <w:szCs w:val="18"/>
        </w:rPr>
      </w:pPr>
      <w:r>
        <w:rPr>
          <w:noProof/>
        </w:rPr>
        <mc:AlternateContent>
          <mc:Choice Requires="wps">
            <w:drawing>
              <wp:anchor distT="45720" distB="45720" distL="114300" distR="114300" simplePos="0" relativeHeight="251677184" behindDoc="0" locked="0" layoutInCell="1" allowOverlap="1" wp14:anchorId="71159461" wp14:editId="24BAC721">
                <wp:simplePos x="0" y="0"/>
                <wp:positionH relativeFrom="margin">
                  <wp:posOffset>-66675</wp:posOffset>
                </wp:positionH>
                <wp:positionV relativeFrom="paragraph">
                  <wp:posOffset>66675</wp:posOffset>
                </wp:positionV>
                <wp:extent cx="61321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404620"/>
                        </a:xfrm>
                        <a:prstGeom prst="rect">
                          <a:avLst/>
                        </a:prstGeom>
                        <a:noFill/>
                        <a:ln w="9525">
                          <a:noFill/>
                          <a:miter lim="800000"/>
                          <a:headEnd/>
                          <a:tailEnd/>
                        </a:ln>
                      </wps:spPr>
                      <wps:txbx>
                        <w:txbxContent>
                          <w:p w14:paraId="66448DFF" w14:textId="15EC010F" w:rsidR="001173EE" w:rsidRPr="001173EE" w:rsidRDefault="001173EE" w:rsidP="001173EE">
                            <w:pPr>
                              <w:rPr>
                                <w:rFonts w:eastAsiaTheme="majorEastAsia" w:cstheme="minorHAnsi"/>
                                <w:b/>
                                <w:color w:val="FFFFFF" w:themeColor="background1"/>
                                <w:spacing w:val="-10"/>
                                <w:kern w:val="28"/>
                                <w:sz w:val="40"/>
                                <w:szCs w:val="40"/>
                              </w:rPr>
                            </w:pPr>
                            <w:r w:rsidRPr="001173EE">
                              <w:rPr>
                                <w:rFonts w:eastAsiaTheme="majorEastAsia" w:cstheme="minorHAnsi"/>
                                <w:b/>
                                <w:color w:val="FFFFFF" w:themeColor="background1"/>
                                <w:spacing w:val="-10"/>
                                <w:kern w:val="28"/>
                                <w:sz w:val="40"/>
                                <w:szCs w:val="40"/>
                              </w:rPr>
                              <w:t xml:space="preserve">RECOVERY FRIENDLY WORKPLACE:  POLICY TEMPLATES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59461" id="_x0000_t202" coordsize="21600,21600" o:spt="202" path="m,l,21600r21600,l21600,xe">
                <v:stroke joinstyle="miter"/>
                <v:path gradientshapeok="t" o:connecttype="rect"/>
              </v:shapetype>
              <v:shape id="Text Box 2" o:spid="_x0000_s1026" type="#_x0000_t202" style="position:absolute;left:0;text-align:left;margin-left:-5.25pt;margin-top:5.25pt;width:482.85pt;height:110.6pt;z-index:25167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g+w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" filled="f" stroked="f">
                <v:textbox style="mso-fit-shape-to-text:t">
                  <w:txbxContent>
                    <w:p w14:paraId="66448DFF" w14:textId="15EC010F" w:rsidR="001173EE" w:rsidRPr="001173EE" w:rsidRDefault="001173EE" w:rsidP="001173EE">
                      <w:pPr>
                        <w:rPr>
                          <w:rFonts w:eastAsiaTheme="majorEastAsia" w:cstheme="minorHAnsi"/>
                          <w:b/>
                          <w:color w:val="FFFFFF" w:themeColor="background1"/>
                          <w:spacing w:val="-10"/>
                          <w:kern w:val="28"/>
                          <w:sz w:val="40"/>
                          <w:szCs w:val="40"/>
                        </w:rPr>
                      </w:pPr>
                      <w:r w:rsidRPr="001173EE">
                        <w:rPr>
                          <w:rFonts w:eastAsiaTheme="majorEastAsia" w:cstheme="minorHAnsi"/>
                          <w:b/>
                          <w:color w:val="FFFFFF" w:themeColor="background1"/>
                          <w:spacing w:val="-10"/>
                          <w:kern w:val="28"/>
                          <w:sz w:val="40"/>
                          <w:szCs w:val="40"/>
                        </w:rPr>
                        <w:t xml:space="preserve">RECOVERY FRIENDLY WORKPLACE:  POLICY TEMPLATES </w:t>
                      </w:r>
                    </w:p>
                  </w:txbxContent>
                </v:textbox>
                <w10:wrap type="square" anchorx="margin"/>
              </v:shape>
            </w:pict>
          </mc:Fallback>
        </mc:AlternateContent>
      </w:r>
      <w:r w:rsidR="001173EE">
        <w:rPr>
          <w:noProof/>
        </w:rPr>
        <mc:AlternateContent>
          <mc:Choice Requires="wps">
            <w:drawing>
              <wp:anchor distT="0" distB="0" distL="114300" distR="114300" simplePos="0" relativeHeight="251660800" behindDoc="1" locked="0" layoutInCell="1" allowOverlap="1" wp14:anchorId="6BB3EB00" wp14:editId="5B41C2F3">
                <wp:simplePos x="0" y="0"/>
                <wp:positionH relativeFrom="margin">
                  <wp:posOffset>-1390650</wp:posOffset>
                </wp:positionH>
                <wp:positionV relativeFrom="paragraph">
                  <wp:posOffset>-238125</wp:posOffset>
                </wp:positionV>
                <wp:extent cx="7353300" cy="10477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7353300" cy="1047750"/>
                        </a:xfrm>
                        <a:prstGeom prst="roundRect">
                          <a:avLst>
                            <a:gd name="adj" fmla="val 50000"/>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17E14" id="Rectangle: Rounded Corners 12" o:spid="_x0000_s1026" style="position:absolute;margin-left:-109.5pt;margin-top:-18.75pt;width:579pt;height:8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" fillcolor="#002060" strokecolor="#002060" strokeweight="1pt">
                <v:stroke joinstyle="miter"/>
                <w10:wrap anchorx="margin"/>
              </v:roundrect>
            </w:pict>
          </mc:Fallback>
        </mc:AlternateContent>
      </w:r>
      <w:r w:rsidR="001173EE">
        <w:rPr>
          <w:noProof/>
        </w:rPr>
        <w:drawing>
          <wp:anchor distT="0" distB="0" distL="114300" distR="114300" simplePos="0" relativeHeight="251641344" behindDoc="1" locked="0" layoutInCell="1" allowOverlap="1" wp14:anchorId="011A1748" wp14:editId="7183ACCD">
            <wp:simplePos x="0" y="0"/>
            <wp:positionH relativeFrom="page">
              <wp:align>left</wp:align>
            </wp:positionH>
            <wp:positionV relativeFrom="page">
              <wp:align>top</wp:align>
            </wp:positionV>
            <wp:extent cx="7835210" cy="1986280"/>
            <wp:effectExtent l="0" t="0" r="0" b="0"/>
            <wp:wrapNone/>
            <wp:docPr id="11" name="Picture 11" descr="Group of people discuss some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rotWithShape="1">
                    <a:blip r:embed="rId8">
                      <a:extLst>
                        <a:ext uri="{28A0092B-C50C-407E-A947-70E740481C1C}">
                          <a14:useLocalDpi xmlns:a14="http://schemas.microsoft.com/office/drawing/2010/main" val="0"/>
                        </a:ext>
                      </a:extLst>
                    </a:blip>
                    <a:srcRect l="18192" t="47708" r="26358" b="28055"/>
                    <a:stretch/>
                  </pic:blipFill>
                  <pic:spPr bwMode="auto">
                    <a:xfrm>
                      <a:off x="0" y="0"/>
                      <a:ext cx="7836480" cy="19866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5F94FB" w14:textId="77431E73" w:rsidR="001173EE" w:rsidRDefault="001173EE" w:rsidP="5843F353">
      <w:pPr>
        <w:spacing w:after="0" w:line="276" w:lineRule="auto"/>
        <w:jc w:val="both"/>
        <w:rPr>
          <w:rFonts w:ascii="Segoe UI" w:eastAsia="Segoe UI" w:hAnsi="Segoe UI" w:cs="Segoe UI"/>
          <w:color w:val="595959" w:themeColor="text1" w:themeTint="A6"/>
          <w:sz w:val="18"/>
          <w:szCs w:val="18"/>
        </w:rPr>
      </w:pPr>
    </w:p>
    <w:p w14:paraId="04BB599C" w14:textId="77777777" w:rsidR="001173EE" w:rsidRDefault="001173EE" w:rsidP="5843F353">
      <w:pPr>
        <w:spacing w:after="0" w:line="276" w:lineRule="auto"/>
        <w:jc w:val="both"/>
        <w:rPr>
          <w:rFonts w:ascii="Segoe UI" w:eastAsia="Segoe UI" w:hAnsi="Segoe UI" w:cs="Segoe UI"/>
          <w:color w:val="595959" w:themeColor="text1" w:themeTint="A6"/>
          <w:sz w:val="18"/>
          <w:szCs w:val="18"/>
        </w:rPr>
      </w:pPr>
    </w:p>
    <w:p w14:paraId="3E758530" w14:textId="45F2288E" w:rsidR="001173EE" w:rsidRDefault="001173EE" w:rsidP="5843F353">
      <w:pPr>
        <w:spacing w:after="0" w:line="276" w:lineRule="auto"/>
        <w:jc w:val="both"/>
        <w:rPr>
          <w:rFonts w:ascii="Segoe UI" w:eastAsia="Segoe UI" w:hAnsi="Segoe UI" w:cs="Segoe UI"/>
          <w:color w:val="595959" w:themeColor="text1" w:themeTint="A6"/>
          <w:sz w:val="18"/>
          <w:szCs w:val="18"/>
        </w:rPr>
      </w:pPr>
    </w:p>
    <w:p w14:paraId="0BB560E9" w14:textId="73195976" w:rsidR="5843F353" w:rsidRDefault="5843F353" w:rsidP="5843F353">
      <w:pPr>
        <w:spacing w:after="0" w:line="276" w:lineRule="auto"/>
        <w:jc w:val="both"/>
        <w:rPr>
          <w:rFonts w:ascii="Segoe UI" w:eastAsia="Segoe UI" w:hAnsi="Segoe UI" w:cs="Segoe UI"/>
          <w:color w:val="595959" w:themeColor="text1" w:themeTint="A6"/>
          <w:sz w:val="18"/>
          <w:szCs w:val="18"/>
        </w:rPr>
      </w:pPr>
    </w:p>
    <w:p w14:paraId="2490F693" w14:textId="42E5099A" w:rsidR="5843F353" w:rsidRDefault="5843F353" w:rsidP="5843F353">
      <w:pPr>
        <w:spacing w:after="0" w:line="276" w:lineRule="auto"/>
        <w:jc w:val="both"/>
        <w:rPr>
          <w:rFonts w:ascii="Segoe UI" w:eastAsia="Segoe UI" w:hAnsi="Segoe UI" w:cs="Segoe UI"/>
          <w:color w:val="595959" w:themeColor="text1" w:themeTint="A6"/>
          <w:sz w:val="18"/>
          <w:szCs w:val="18"/>
        </w:rPr>
      </w:pPr>
    </w:p>
    <w:p w14:paraId="64D89655" w14:textId="59911718" w:rsidR="5843F353" w:rsidRDefault="5843F353" w:rsidP="5843F353">
      <w:pPr>
        <w:spacing w:after="0" w:line="276" w:lineRule="auto"/>
        <w:jc w:val="both"/>
        <w:rPr>
          <w:rFonts w:ascii="Segoe UI" w:eastAsia="Segoe UI" w:hAnsi="Segoe UI" w:cs="Segoe UI"/>
          <w:color w:val="595959" w:themeColor="text1" w:themeTint="A6"/>
          <w:sz w:val="18"/>
          <w:szCs w:val="18"/>
        </w:rPr>
      </w:pPr>
    </w:p>
    <w:p w14:paraId="5184CDD8" w14:textId="77777777" w:rsidR="001173EE" w:rsidRDefault="001173EE" w:rsidP="5843F353">
      <w:pPr>
        <w:spacing w:after="0" w:line="276" w:lineRule="auto"/>
        <w:jc w:val="both"/>
        <w:rPr>
          <w:rFonts w:ascii="Segoe UI" w:eastAsia="Segoe UI" w:hAnsi="Segoe UI" w:cs="Segoe UI"/>
          <w:color w:val="595959" w:themeColor="text1" w:themeTint="A6"/>
          <w:sz w:val="18"/>
          <w:szCs w:val="18"/>
        </w:rPr>
      </w:pPr>
    </w:p>
    <w:p w14:paraId="76975437" w14:textId="7B924E0B" w:rsidR="15F4DCD1" w:rsidRPr="0098253D" w:rsidRDefault="15F4DCD1" w:rsidP="001173EE">
      <w:pPr>
        <w:spacing w:after="0"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Th</w:t>
      </w:r>
      <w:r w:rsidR="1DF73081" w:rsidRPr="0098253D">
        <w:rPr>
          <w:rFonts w:ascii="Segoe UI" w:eastAsia="Segoe UI" w:hAnsi="Segoe UI" w:cs="Segoe UI"/>
          <w:color w:val="595959" w:themeColor="text1" w:themeTint="A6"/>
          <w:sz w:val="18"/>
          <w:szCs w:val="18"/>
        </w:rPr>
        <w:t>is policy package is p</w:t>
      </w:r>
      <w:r w:rsidRPr="0098253D">
        <w:rPr>
          <w:rFonts w:ascii="Segoe UI" w:eastAsia="Segoe UI" w:hAnsi="Segoe UI" w:cs="Segoe UI"/>
          <w:color w:val="595959" w:themeColor="text1" w:themeTint="A6"/>
          <w:sz w:val="18"/>
          <w:szCs w:val="18"/>
        </w:rPr>
        <w:t xml:space="preserve">art of the HCPH Recovery Friendly Workplace </w:t>
      </w:r>
      <w:r w:rsidR="468CC511" w:rsidRPr="0098253D">
        <w:rPr>
          <w:rFonts w:ascii="Segoe UI" w:eastAsia="Segoe UI" w:hAnsi="Segoe UI" w:cs="Segoe UI"/>
          <w:color w:val="595959" w:themeColor="text1" w:themeTint="A6"/>
          <w:sz w:val="18"/>
          <w:szCs w:val="18"/>
        </w:rPr>
        <w:t xml:space="preserve">(RFW) </w:t>
      </w:r>
      <w:r w:rsidRPr="0098253D">
        <w:rPr>
          <w:rFonts w:ascii="Segoe UI" w:eastAsia="Segoe UI" w:hAnsi="Segoe UI" w:cs="Segoe UI"/>
          <w:color w:val="595959" w:themeColor="text1" w:themeTint="A6"/>
          <w:sz w:val="18"/>
          <w:szCs w:val="18"/>
        </w:rPr>
        <w:t xml:space="preserve">Toolkit.  </w:t>
      </w:r>
      <w:r w:rsidR="4CF0701C" w:rsidRPr="0098253D">
        <w:rPr>
          <w:rFonts w:ascii="Segoe UI" w:eastAsia="Segoe UI" w:hAnsi="Segoe UI" w:cs="Segoe UI"/>
          <w:color w:val="595959" w:themeColor="text1" w:themeTint="A6"/>
          <w:sz w:val="18"/>
          <w:szCs w:val="18"/>
        </w:rPr>
        <w:t>The</w:t>
      </w:r>
      <w:r w:rsidR="0CD74956" w:rsidRPr="0098253D">
        <w:rPr>
          <w:rFonts w:ascii="Segoe UI" w:eastAsia="Segoe UI" w:hAnsi="Segoe UI" w:cs="Segoe UI"/>
          <w:color w:val="595959" w:themeColor="text1" w:themeTint="A6"/>
          <w:sz w:val="18"/>
          <w:szCs w:val="18"/>
        </w:rPr>
        <w:t>se p</w:t>
      </w:r>
      <w:r w:rsidR="4CF0701C" w:rsidRPr="0098253D">
        <w:rPr>
          <w:rFonts w:ascii="Segoe UI" w:eastAsia="Segoe UI" w:hAnsi="Segoe UI" w:cs="Segoe UI"/>
          <w:color w:val="595959" w:themeColor="text1" w:themeTint="A6"/>
          <w:sz w:val="18"/>
          <w:szCs w:val="18"/>
        </w:rPr>
        <w:t xml:space="preserve">olicies are </w:t>
      </w:r>
      <w:r w:rsidR="4E2995EE" w:rsidRPr="0098253D">
        <w:rPr>
          <w:rFonts w:ascii="Segoe UI" w:eastAsia="Segoe UI" w:hAnsi="Segoe UI" w:cs="Segoe UI"/>
          <w:color w:val="595959" w:themeColor="text1" w:themeTint="A6"/>
          <w:sz w:val="18"/>
          <w:szCs w:val="18"/>
        </w:rPr>
        <w:t xml:space="preserve">foundational </w:t>
      </w:r>
      <w:r w:rsidR="4CF0701C" w:rsidRPr="0098253D">
        <w:rPr>
          <w:rFonts w:ascii="Segoe UI" w:eastAsia="Segoe UI" w:hAnsi="Segoe UI" w:cs="Segoe UI"/>
          <w:color w:val="595959" w:themeColor="text1" w:themeTint="A6"/>
          <w:sz w:val="18"/>
          <w:szCs w:val="18"/>
        </w:rPr>
        <w:t xml:space="preserve">to </w:t>
      </w:r>
      <w:r w:rsidR="2527ECCC" w:rsidRPr="0098253D">
        <w:rPr>
          <w:rFonts w:ascii="Segoe UI" w:eastAsia="Segoe UI" w:hAnsi="Segoe UI" w:cs="Segoe UI"/>
          <w:color w:val="595959" w:themeColor="text1" w:themeTint="A6"/>
          <w:sz w:val="18"/>
          <w:szCs w:val="18"/>
        </w:rPr>
        <w:t>any employer</w:t>
      </w:r>
      <w:r w:rsidR="6EC360F7" w:rsidRPr="0098253D">
        <w:rPr>
          <w:rFonts w:ascii="Segoe UI" w:eastAsia="Segoe UI" w:hAnsi="Segoe UI" w:cs="Segoe UI"/>
          <w:color w:val="595959" w:themeColor="text1" w:themeTint="A6"/>
          <w:sz w:val="18"/>
          <w:szCs w:val="18"/>
        </w:rPr>
        <w:t>’s efforts t</w:t>
      </w:r>
      <w:r w:rsidR="1CC5C865" w:rsidRPr="0098253D">
        <w:rPr>
          <w:rFonts w:ascii="Segoe UI" w:eastAsia="Segoe UI" w:hAnsi="Segoe UI" w:cs="Segoe UI"/>
          <w:color w:val="595959" w:themeColor="text1" w:themeTint="A6"/>
          <w:sz w:val="18"/>
          <w:szCs w:val="18"/>
        </w:rPr>
        <w:t xml:space="preserve">o </w:t>
      </w:r>
      <w:r w:rsidR="4CF0701C" w:rsidRPr="0098253D">
        <w:rPr>
          <w:rFonts w:ascii="Segoe UI" w:eastAsia="Segoe UI" w:hAnsi="Segoe UI" w:cs="Segoe UI"/>
          <w:color w:val="595959" w:themeColor="text1" w:themeTint="A6"/>
          <w:sz w:val="18"/>
          <w:szCs w:val="18"/>
        </w:rPr>
        <w:t>becom</w:t>
      </w:r>
      <w:r w:rsidR="1C409AE3" w:rsidRPr="0098253D">
        <w:rPr>
          <w:rFonts w:ascii="Segoe UI" w:eastAsia="Segoe UI" w:hAnsi="Segoe UI" w:cs="Segoe UI"/>
          <w:color w:val="595959" w:themeColor="text1" w:themeTint="A6"/>
          <w:sz w:val="18"/>
          <w:szCs w:val="18"/>
        </w:rPr>
        <w:t>e</w:t>
      </w:r>
      <w:r w:rsidR="5246DDFB" w:rsidRPr="0098253D">
        <w:rPr>
          <w:rFonts w:ascii="Segoe UI" w:eastAsia="Segoe UI" w:hAnsi="Segoe UI" w:cs="Segoe UI"/>
          <w:color w:val="595959" w:themeColor="text1" w:themeTint="A6"/>
          <w:sz w:val="18"/>
          <w:szCs w:val="18"/>
        </w:rPr>
        <w:t xml:space="preserve"> or </w:t>
      </w:r>
      <w:r w:rsidR="614D11D8" w:rsidRPr="0098253D">
        <w:rPr>
          <w:rFonts w:ascii="Segoe UI" w:eastAsia="Segoe UI" w:hAnsi="Segoe UI" w:cs="Segoe UI"/>
          <w:color w:val="595959" w:themeColor="text1" w:themeTint="A6"/>
          <w:sz w:val="18"/>
          <w:szCs w:val="18"/>
        </w:rPr>
        <w:t>advance</w:t>
      </w:r>
      <w:r w:rsidR="4CF0701C" w:rsidRPr="0098253D">
        <w:rPr>
          <w:rFonts w:ascii="Segoe UI" w:eastAsia="Segoe UI" w:hAnsi="Segoe UI" w:cs="Segoe UI"/>
          <w:color w:val="595959" w:themeColor="text1" w:themeTint="A6"/>
          <w:sz w:val="18"/>
          <w:szCs w:val="18"/>
        </w:rPr>
        <w:t xml:space="preserve"> as a </w:t>
      </w:r>
      <w:r w:rsidR="001173EE" w:rsidRPr="0098253D">
        <w:rPr>
          <w:rFonts w:ascii="Segoe UI" w:eastAsia="Segoe UI" w:hAnsi="Segoe UI" w:cs="Segoe UI"/>
          <w:color w:val="595959" w:themeColor="text1" w:themeTint="A6"/>
          <w:sz w:val="18"/>
          <w:szCs w:val="18"/>
        </w:rPr>
        <w:t>recovery-friendly</w:t>
      </w:r>
      <w:r w:rsidR="4CF0701C" w:rsidRPr="0098253D">
        <w:rPr>
          <w:rFonts w:ascii="Segoe UI" w:eastAsia="Segoe UI" w:hAnsi="Segoe UI" w:cs="Segoe UI"/>
          <w:color w:val="595959" w:themeColor="text1" w:themeTint="A6"/>
          <w:sz w:val="18"/>
          <w:szCs w:val="18"/>
        </w:rPr>
        <w:t xml:space="preserve"> </w:t>
      </w:r>
      <w:r w:rsidR="6AB92B88" w:rsidRPr="0098253D">
        <w:rPr>
          <w:rFonts w:ascii="Segoe UI" w:eastAsia="Segoe UI" w:hAnsi="Segoe UI" w:cs="Segoe UI"/>
          <w:color w:val="595959" w:themeColor="text1" w:themeTint="A6"/>
          <w:sz w:val="18"/>
          <w:szCs w:val="18"/>
        </w:rPr>
        <w:t>w</w:t>
      </w:r>
      <w:r w:rsidR="4CF0701C" w:rsidRPr="0098253D">
        <w:rPr>
          <w:rFonts w:ascii="Segoe UI" w:eastAsia="Segoe UI" w:hAnsi="Segoe UI" w:cs="Segoe UI"/>
          <w:color w:val="595959" w:themeColor="text1" w:themeTint="A6"/>
          <w:sz w:val="18"/>
          <w:szCs w:val="18"/>
        </w:rPr>
        <w:t>orkplace</w:t>
      </w:r>
      <w:r w:rsidR="7C3FB0BA" w:rsidRPr="0098253D">
        <w:rPr>
          <w:rFonts w:ascii="Segoe UI" w:eastAsia="Segoe UI" w:hAnsi="Segoe UI" w:cs="Segoe UI"/>
          <w:color w:val="595959" w:themeColor="text1" w:themeTint="A6"/>
          <w:sz w:val="18"/>
          <w:szCs w:val="18"/>
        </w:rPr>
        <w:t xml:space="preserve">.  </w:t>
      </w:r>
      <w:r w:rsidR="6C29BBEE" w:rsidRPr="0098253D">
        <w:rPr>
          <w:rFonts w:ascii="Segoe UI" w:eastAsia="Segoe UI" w:hAnsi="Segoe UI" w:cs="Segoe UI"/>
          <w:color w:val="595959" w:themeColor="text1" w:themeTint="A6"/>
          <w:sz w:val="18"/>
          <w:szCs w:val="18"/>
        </w:rPr>
        <w:t xml:space="preserve">The three policies in this package are intended to serve as templates for employers.  Each </w:t>
      </w:r>
      <w:r w:rsidR="51E2C4EB" w:rsidRPr="0098253D">
        <w:rPr>
          <w:rFonts w:ascii="Segoe UI" w:eastAsia="Segoe UI" w:hAnsi="Segoe UI" w:cs="Segoe UI"/>
          <w:color w:val="595959" w:themeColor="text1" w:themeTint="A6"/>
          <w:sz w:val="18"/>
          <w:szCs w:val="18"/>
        </w:rPr>
        <w:t xml:space="preserve">policy includes blank fields and placeholders to allow for customization.  </w:t>
      </w:r>
      <w:r w:rsidR="583B2235" w:rsidRPr="0098253D">
        <w:rPr>
          <w:rFonts w:ascii="Segoe UI" w:eastAsia="Segoe UI" w:hAnsi="Segoe UI" w:cs="Segoe UI"/>
          <w:color w:val="595959" w:themeColor="text1" w:themeTint="A6"/>
          <w:sz w:val="18"/>
          <w:szCs w:val="18"/>
        </w:rPr>
        <w:t xml:space="preserve">Employers may directly edit the Word documents as needed.  </w:t>
      </w:r>
      <w:r w:rsidR="51E2C4EB" w:rsidRPr="0098253D">
        <w:rPr>
          <w:rFonts w:ascii="Segoe UI" w:eastAsia="Segoe UI" w:hAnsi="Segoe UI" w:cs="Segoe UI"/>
          <w:color w:val="595959" w:themeColor="text1" w:themeTint="A6"/>
          <w:sz w:val="18"/>
          <w:szCs w:val="18"/>
        </w:rPr>
        <w:t xml:space="preserve">Each policy also </w:t>
      </w:r>
      <w:r w:rsidR="001173EE" w:rsidRPr="0098253D">
        <w:rPr>
          <w:rFonts w:ascii="Segoe UI" w:eastAsia="Segoe UI" w:hAnsi="Segoe UI" w:cs="Segoe UI"/>
          <w:color w:val="595959" w:themeColor="text1" w:themeTint="A6"/>
          <w:sz w:val="18"/>
          <w:szCs w:val="18"/>
        </w:rPr>
        <w:t>contains</w:t>
      </w:r>
      <w:r w:rsidR="51E2C4EB" w:rsidRPr="0098253D">
        <w:rPr>
          <w:rFonts w:ascii="Segoe UI" w:eastAsia="Segoe UI" w:hAnsi="Segoe UI" w:cs="Segoe UI"/>
          <w:color w:val="595959" w:themeColor="text1" w:themeTint="A6"/>
          <w:sz w:val="18"/>
          <w:szCs w:val="18"/>
        </w:rPr>
        <w:t xml:space="preserve"> notes to the employer throughout.  These notes </w:t>
      </w:r>
      <w:r w:rsidR="3D7E322A" w:rsidRPr="0098253D">
        <w:rPr>
          <w:rFonts w:ascii="Segoe UI" w:eastAsia="Segoe UI" w:hAnsi="Segoe UI" w:cs="Segoe UI"/>
          <w:color w:val="595959" w:themeColor="text1" w:themeTint="A6"/>
          <w:sz w:val="18"/>
          <w:szCs w:val="18"/>
        </w:rPr>
        <w:t xml:space="preserve">elaborate or </w:t>
      </w:r>
      <w:r w:rsidR="001173EE" w:rsidRPr="0098253D">
        <w:rPr>
          <w:rFonts w:ascii="Segoe UI" w:eastAsia="Segoe UI" w:hAnsi="Segoe UI" w:cs="Segoe UI"/>
          <w:color w:val="595959" w:themeColor="text1" w:themeTint="A6"/>
          <w:sz w:val="18"/>
          <w:szCs w:val="18"/>
        </w:rPr>
        <w:t>clarify</w:t>
      </w:r>
      <w:r w:rsidR="3D7E322A" w:rsidRPr="0098253D">
        <w:rPr>
          <w:rFonts w:ascii="Segoe UI" w:eastAsia="Segoe UI" w:hAnsi="Segoe UI" w:cs="Segoe UI"/>
          <w:color w:val="595959" w:themeColor="text1" w:themeTint="A6"/>
          <w:sz w:val="18"/>
          <w:szCs w:val="18"/>
        </w:rPr>
        <w:t xml:space="preserve"> </w:t>
      </w:r>
      <w:r w:rsidR="001173EE" w:rsidRPr="0098253D">
        <w:rPr>
          <w:rFonts w:ascii="Segoe UI" w:eastAsia="Segoe UI" w:hAnsi="Segoe UI" w:cs="Segoe UI"/>
          <w:color w:val="595959" w:themeColor="text1" w:themeTint="A6"/>
          <w:sz w:val="18"/>
          <w:szCs w:val="18"/>
        </w:rPr>
        <w:t>specific</w:t>
      </w:r>
      <w:r w:rsidR="3D7E322A" w:rsidRPr="0098253D">
        <w:rPr>
          <w:rFonts w:ascii="Segoe UI" w:eastAsia="Segoe UI" w:hAnsi="Segoe UI" w:cs="Segoe UI"/>
          <w:color w:val="595959" w:themeColor="text1" w:themeTint="A6"/>
          <w:sz w:val="18"/>
          <w:szCs w:val="18"/>
        </w:rPr>
        <w:t xml:space="preserve"> policy components or language</w:t>
      </w:r>
      <w:r w:rsidR="001173EE" w:rsidRPr="0098253D">
        <w:rPr>
          <w:rFonts w:ascii="Segoe UI" w:eastAsia="Segoe UI" w:hAnsi="Segoe UI" w:cs="Segoe UI"/>
          <w:color w:val="595959" w:themeColor="text1" w:themeTint="A6"/>
          <w:sz w:val="18"/>
          <w:szCs w:val="18"/>
        </w:rPr>
        <w:t>, help</w:t>
      </w:r>
      <w:r w:rsidR="3D7E322A" w:rsidRPr="0098253D">
        <w:rPr>
          <w:rFonts w:ascii="Segoe UI" w:eastAsia="Segoe UI" w:hAnsi="Segoe UI" w:cs="Segoe UI"/>
          <w:color w:val="595959" w:themeColor="text1" w:themeTint="A6"/>
          <w:sz w:val="18"/>
          <w:szCs w:val="18"/>
        </w:rPr>
        <w:t xml:space="preserve"> guide employers </w:t>
      </w:r>
      <w:r w:rsidR="55F411AE" w:rsidRPr="0098253D">
        <w:rPr>
          <w:rFonts w:ascii="Segoe UI" w:eastAsia="Segoe UI" w:hAnsi="Segoe UI" w:cs="Segoe UI"/>
          <w:color w:val="595959" w:themeColor="text1" w:themeTint="A6"/>
          <w:sz w:val="18"/>
          <w:szCs w:val="18"/>
        </w:rPr>
        <w:t xml:space="preserve">with </w:t>
      </w:r>
      <w:r w:rsidR="3D7E322A" w:rsidRPr="0098253D">
        <w:rPr>
          <w:rFonts w:ascii="Segoe UI" w:eastAsia="Segoe UI" w:hAnsi="Segoe UI" w:cs="Segoe UI"/>
          <w:color w:val="595959" w:themeColor="text1" w:themeTint="A6"/>
          <w:sz w:val="18"/>
          <w:szCs w:val="18"/>
        </w:rPr>
        <w:t xml:space="preserve">decision-making, provide some benchmark data and references, and generally educate and inform employers of </w:t>
      </w:r>
      <w:r w:rsidR="19963D04" w:rsidRPr="0098253D">
        <w:rPr>
          <w:rFonts w:ascii="Segoe UI" w:eastAsia="Segoe UI" w:hAnsi="Segoe UI" w:cs="Segoe UI"/>
          <w:color w:val="595959" w:themeColor="text1" w:themeTint="A6"/>
          <w:sz w:val="18"/>
          <w:szCs w:val="18"/>
        </w:rPr>
        <w:t xml:space="preserve">current </w:t>
      </w:r>
      <w:r w:rsidR="7582A6DA" w:rsidRPr="0098253D">
        <w:rPr>
          <w:rFonts w:ascii="Segoe UI" w:eastAsia="Segoe UI" w:hAnsi="Segoe UI" w:cs="Segoe UI"/>
          <w:color w:val="595959" w:themeColor="text1" w:themeTint="A6"/>
          <w:sz w:val="18"/>
          <w:szCs w:val="18"/>
        </w:rPr>
        <w:t xml:space="preserve">RFW best </w:t>
      </w:r>
      <w:r w:rsidR="001173EE" w:rsidRPr="0098253D">
        <w:rPr>
          <w:rFonts w:ascii="Segoe UI" w:eastAsia="Segoe UI" w:hAnsi="Segoe UI" w:cs="Segoe UI"/>
          <w:color w:val="595959" w:themeColor="text1" w:themeTint="A6"/>
          <w:sz w:val="18"/>
          <w:szCs w:val="18"/>
        </w:rPr>
        <w:t>practices</w:t>
      </w:r>
      <w:r w:rsidR="7582A6DA" w:rsidRPr="0098253D">
        <w:rPr>
          <w:rFonts w:ascii="Segoe UI" w:eastAsia="Segoe UI" w:hAnsi="Segoe UI" w:cs="Segoe UI"/>
          <w:color w:val="595959" w:themeColor="text1" w:themeTint="A6"/>
          <w:sz w:val="18"/>
          <w:szCs w:val="18"/>
        </w:rPr>
        <w:t>.</w:t>
      </w:r>
      <w:r w:rsidR="00084064" w:rsidRPr="0098253D">
        <w:rPr>
          <w:rFonts w:ascii="Segoe UI" w:eastAsia="Segoe UI" w:hAnsi="Segoe UI" w:cs="Segoe UI"/>
          <w:color w:val="595959" w:themeColor="text1" w:themeTint="A6"/>
          <w:sz w:val="18"/>
          <w:szCs w:val="18"/>
        </w:rPr>
        <w:t xml:space="preserve"> </w:t>
      </w:r>
      <w:r w:rsidR="58BF5457" w:rsidRPr="0098253D">
        <w:rPr>
          <w:rFonts w:ascii="Segoe UI" w:eastAsia="Segoe UI" w:hAnsi="Segoe UI" w:cs="Segoe UI"/>
          <w:color w:val="595959" w:themeColor="text1" w:themeTint="A6"/>
          <w:sz w:val="18"/>
          <w:szCs w:val="18"/>
        </w:rPr>
        <w:t xml:space="preserve">These notes are best viewed from the Word version of the policies, from a computer screen as opposed to </w:t>
      </w:r>
      <w:r w:rsidR="001173EE" w:rsidRPr="0098253D">
        <w:rPr>
          <w:rFonts w:ascii="Segoe UI" w:eastAsia="Segoe UI" w:hAnsi="Segoe UI" w:cs="Segoe UI"/>
          <w:color w:val="595959" w:themeColor="text1" w:themeTint="A6"/>
          <w:sz w:val="18"/>
          <w:szCs w:val="18"/>
        </w:rPr>
        <w:t>print,</w:t>
      </w:r>
      <w:r w:rsidR="1512A078" w:rsidRPr="0098253D">
        <w:rPr>
          <w:rFonts w:ascii="Segoe UI" w:eastAsia="Segoe UI" w:hAnsi="Segoe UI" w:cs="Segoe UI"/>
          <w:color w:val="595959" w:themeColor="text1" w:themeTint="A6"/>
          <w:sz w:val="18"/>
          <w:szCs w:val="18"/>
        </w:rPr>
        <w:t xml:space="preserve"> as s</w:t>
      </w:r>
      <w:r w:rsidR="58BF5457" w:rsidRPr="0098253D">
        <w:rPr>
          <w:rFonts w:ascii="Segoe UI" w:eastAsia="Segoe UI" w:hAnsi="Segoe UI" w:cs="Segoe UI"/>
          <w:color w:val="595959" w:themeColor="text1" w:themeTint="A6"/>
          <w:sz w:val="18"/>
          <w:szCs w:val="18"/>
        </w:rPr>
        <w:t xml:space="preserve">ome notes </w:t>
      </w:r>
      <w:proofErr w:type="gramStart"/>
      <w:r w:rsidR="298F9871" w:rsidRPr="0098253D">
        <w:rPr>
          <w:rFonts w:ascii="Segoe UI" w:eastAsia="Segoe UI" w:hAnsi="Segoe UI" w:cs="Segoe UI"/>
          <w:color w:val="595959" w:themeColor="text1" w:themeTint="A6"/>
          <w:sz w:val="18"/>
          <w:szCs w:val="18"/>
        </w:rPr>
        <w:t>are collapsed</w:t>
      </w:r>
      <w:proofErr w:type="gramEnd"/>
      <w:r w:rsidR="298F9871" w:rsidRPr="0098253D">
        <w:rPr>
          <w:rFonts w:ascii="Segoe UI" w:eastAsia="Segoe UI" w:hAnsi="Segoe UI" w:cs="Segoe UI"/>
          <w:color w:val="595959" w:themeColor="text1" w:themeTint="A6"/>
          <w:sz w:val="18"/>
          <w:szCs w:val="18"/>
        </w:rPr>
        <w:t xml:space="preserve"> in the printed version and unable to </w:t>
      </w:r>
      <w:r w:rsidR="001173EE" w:rsidRPr="0098253D">
        <w:rPr>
          <w:rFonts w:ascii="Segoe UI" w:eastAsia="Segoe UI" w:hAnsi="Segoe UI" w:cs="Segoe UI"/>
          <w:color w:val="595959" w:themeColor="text1" w:themeTint="A6"/>
          <w:sz w:val="18"/>
          <w:szCs w:val="18"/>
        </w:rPr>
        <w:t xml:space="preserve">be </w:t>
      </w:r>
      <w:r w:rsidR="298F9871" w:rsidRPr="0098253D">
        <w:rPr>
          <w:rFonts w:ascii="Segoe UI" w:eastAsia="Segoe UI" w:hAnsi="Segoe UI" w:cs="Segoe UI"/>
          <w:color w:val="595959" w:themeColor="text1" w:themeTint="A6"/>
          <w:sz w:val="18"/>
          <w:szCs w:val="18"/>
        </w:rPr>
        <w:t>read in full.</w:t>
      </w:r>
    </w:p>
    <w:p w14:paraId="04656153" w14:textId="6231F80B" w:rsidR="5843F353" w:rsidRPr="0098253D" w:rsidRDefault="5843F353" w:rsidP="001173EE">
      <w:pPr>
        <w:spacing w:after="0" w:line="276" w:lineRule="auto"/>
        <w:jc w:val="both"/>
        <w:rPr>
          <w:rFonts w:ascii="Segoe UI" w:eastAsia="Segoe UI" w:hAnsi="Segoe UI" w:cs="Segoe UI"/>
          <w:color w:val="595959" w:themeColor="text1" w:themeTint="A6"/>
          <w:sz w:val="18"/>
          <w:szCs w:val="18"/>
        </w:rPr>
      </w:pPr>
    </w:p>
    <w:p w14:paraId="7E7F6BBE" w14:textId="2D39FAC1" w:rsidR="298F9871" w:rsidRPr="0098253D" w:rsidRDefault="298F9871" w:rsidP="001173EE">
      <w:pPr>
        <w:spacing w:after="0"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We have also included PDF versions of these policies, without notes, which are helpful for print circulation, viewing</w:t>
      </w:r>
      <w:r w:rsidR="001173EE" w:rsidRPr="0098253D">
        <w:rPr>
          <w:rFonts w:ascii="Segoe UI" w:eastAsia="Segoe UI" w:hAnsi="Segoe UI" w:cs="Segoe UI"/>
          <w:color w:val="595959" w:themeColor="text1" w:themeTint="A6"/>
          <w:sz w:val="18"/>
          <w:szCs w:val="18"/>
        </w:rPr>
        <w:t>,</w:t>
      </w:r>
      <w:r w:rsidRPr="0098253D">
        <w:rPr>
          <w:rFonts w:ascii="Segoe UI" w:eastAsia="Segoe UI" w:hAnsi="Segoe UI" w:cs="Segoe UI"/>
          <w:color w:val="595959" w:themeColor="text1" w:themeTint="A6"/>
          <w:sz w:val="18"/>
          <w:szCs w:val="18"/>
        </w:rPr>
        <w:t xml:space="preserve"> and discu</w:t>
      </w:r>
      <w:r w:rsidR="2EF4FAEF" w:rsidRPr="0098253D">
        <w:rPr>
          <w:rFonts w:ascii="Segoe UI" w:eastAsia="Segoe UI" w:hAnsi="Segoe UI" w:cs="Segoe UI"/>
          <w:color w:val="595959" w:themeColor="text1" w:themeTint="A6"/>
          <w:sz w:val="18"/>
          <w:szCs w:val="18"/>
        </w:rPr>
        <w:t>s</w:t>
      </w:r>
      <w:r w:rsidRPr="0098253D">
        <w:rPr>
          <w:rFonts w:ascii="Segoe UI" w:eastAsia="Segoe UI" w:hAnsi="Segoe UI" w:cs="Segoe UI"/>
          <w:color w:val="595959" w:themeColor="text1" w:themeTint="A6"/>
          <w:sz w:val="18"/>
          <w:szCs w:val="18"/>
        </w:rPr>
        <w:t xml:space="preserve">sion.  </w:t>
      </w:r>
      <w:r w:rsidR="626FF01B" w:rsidRPr="0098253D">
        <w:rPr>
          <w:rFonts w:ascii="Segoe UI" w:eastAsia="Segoe UI" w:hAnsi="Segoe UI" w:cs="Segoe UI"/>
          <w:color w:val="595959" w:themeColor="text1" w:themeTint="A6"/>
          <w:sz w:val="18"/>
          <w:szCs w:val="18"/>
        </w:rPr>
        <w:t xml:space="preserve">These policies help drive </w:t>
      </w:r>
      <w:r w:rsidR="001173EE" w:rsidRPr="0098253D">
        <w:rPr>
          <w:rFonts w:ascii="Segoe UI" w:eastAsia="Segoe UI" w:hAnsi="Segoe UI" w:cs="Segoe UI"/>
          <w:color w:val="595959" w:themeColor="text1" w:themeTint="A6"/>
          <w:sz w:val="18"/>
          <w:szCs w:val="18"/>
        </w:rPr>
        <w:t>conversation</w:t>
      </w:r>
      <w:r w:rsidR="626FF01B" w:rsidRPr="0098253D">
        <w:rPr>
          <w:rFonts w:ascii="Segoe UI" w:eastAsia="Segoe UI" w:hAnsi="Segoe UI" w:cs="Segoe UI"/>
          <w:color w:val="595959" w:themeColor="text1" w:themeTint="A6"/>
          <w:sz w:val="18"/>
          <w:szCs w:val="18"/>
        </w:rPr>
        <w:t xml:space="preserve"> within organizations, as leadership teams </w:t>
      </w:r>
      <w:r w:rsidR="76B6AC21" w:rsidRPr="0098253D">
        <w:rPr>
          <w:rFonts w:ascii="Segoe UI" w:eastAsia="Segoe UI" w:hAnsi="Segoe UI" w:cs="Segoe UI"/>
          <w:color w:val="595959" w:themeColor="text1" w:themeTint="A6"/>
          <w:sz w:val="18"/>
          <w:szCs w:val="18"/>
        </w:rPr>
        <w:t xml:space="preserve">should meet to </w:t>
      </w:r>
      <w:r w:rsidR="626FF01B" w:rsidRPr="0098253D">
        <w:rPr>
          <w:rFonts w:ascii="Segoe UI" w:eastAsia="Segoe UI" w:hAnsi="Segoe UI" w:cs="Segoe UI"/>
          <w:color w:val="595959" w:themeColor="text1" w:themeTint="A6"/>
          <w:sz w:val="18"/>
          <w:szCs w:val="18"/>
        </w:rPr>
        <w:t xml:space="preserve">determine </w:t>
      </w:r>
      <w:r w:rsidR="001173EE" w:rsidRPr="0098253D">
        <w:rPr>
          <w:rFonts w:ascii="Segoe UI" w:eastAsia="Segoe UI" w:hAnsi="Segoe UI" w:cs="Segoe UI"/>
          <w:color w:val="595959" w:themeColor="text1" w:themeTint="A6"/>
          <w:sz w:val="18"/>
          <w:szCs w:val="18"/>
        </w:rPr>
        <w:t xml:space="preserve">their </w:t>
      </w:r>
      <w:r w:rsidR="096A5C26" w:rsidRPr="0098253D">
        <w:rPr>
          <w:rFonts w:ascii="Segoe UI" w:eastAsia="Segoe UI" w:hAnsi="Segoe UI" w:cs="Segoe UI"/>
          <w:color w:val="595959" w:themeColor="text1" w:themeTint="A6"/>
          <w:sz w:val="18"/>
          <w:szCs w:val="18"/>
        </w:rPr>
        <w:t xml:space="preserve">stance on individual </w:t>
      </w:r>
      <w:r w:rsidR="626FF01B" w:rsidRPr="0098253D">
        <w:rPr>
          <w:rFonts w:ascii="Segoe UI" w:eastAsia="Segoe UI" w:hAnsi="Segoe UI" w:cs="Segoe UI"/>
          <w:color w:val="595959" w:themeColor="text1" w:themeTint="A6"/>
          <w:sz w:val="18"/>
          <w:szCs w:val="18"/>
        </w:rPr>
        <w:t xml:space="preserve">policy </w:t>
      </w:r>
      <w:r w:rsidR="01FE72E2" w:rsidRPr="0098253D">
        <w:rPr>
          <w:rFonts w:ascii="Segoe UI" w:eastAsia="Segoe UI" w:hAnsi="Segoe UI" w:cs="Segoe UI"/>
          <w:color w:val="595959" w:themeColor="text1" w:themeTint="A6"/>
          <w:sz w:val="18"/>
          <w:szCs w:val="18"/>
        </w:rPr>
        <w:t xml:space="preserve">components.  We recommend consulting with your preferred legal counsel </w:t>
      </w:r>
      <w:r w:rsidR="001173EE" w:rsidRPr="0098253D">
        <w:rPr>
          <w:rFonts w:ascii="Segoe UI" w:eastAsia="Segoe UI" w:hAnsi="Segoe UI" w:cs="Segoe UI"/>
          <w:color w:val="595959" w:themeColor="text1" w:themeTint="A6"/>
          <w:sz w:val="18"/>
          <w:szCs w:val="18"/>
        </w:rPr>
        <w:t>before</w:t>
      </w:r>
      <w:r w:rsidR="01FE72E2" w:rsidRPr="0098253D">
        <w:rPr>
          <w:rFonts w:ascii="Segoe UI" w:eastAsia="Segoe UI" w:hAnsi="Segoe UI" w:cs="Segoe UI"/>
          <w:color w:val="595959" w:themeColor="text1" w:themeTint="A6"/>
          <w:sz w:val="18"/>
          <w:szCs w:val="18"/>
        </w:rPr>
        <w:t xml:space="preserve"> implementing new policies or policy changes.  </w:t>
      </w:r>
      <w:r w:rsidR="6775B20A" w:rsidRPr="0098253D">
        <w:rPr>
          <w:rFonts w:ascii="Segoe UI" w:eastAsia="Segoe UI" w:hAnsi="Segoe UI" w:cs="Segoe UI"/>
          <w:color w:val="595959" w:themeColor="text1" w:themeTint="A6"/>
          <w:sz w:val="18"/>
          <w:szCs w:val="18"/>
        </w:rPr>
        <w:t xml:space="preserve"> </w:t>
      </w:r>
      <w:r w:rsidR="38038DD6" w:rsidRPr="0098253D">
        <w:rPr>
          <w:rFonts w:ascii="Segoe UI" w:eastAsia="Segoe UI" w:hAnsi="Segoe UI" w:cs="Segoe UI"/>
          <w:color w:val="595959" w:themeColor="text1" w:themeTint="A6"/>
          <w:sz w:val="18"/>
          <w:szCs w:val="18"/>
        </w:rPr>
        <w:t>Policy development and administration is generally a joint effort between human resource teams, legal teams, select members of leadership, and sometimes labor unions</w:t>
      </w:r>
      <w:r w:rsidR="1DBC96D3" w:rsidRPr="0098253D">
        <w:rPr>
          <w:rFonts w:ascii="Segoe UI" w:eastAsia="Segoe UI" w:hAnsi="Segoe UI" w:cs="Segoe UI"/>
          <w:color w:val="595959" w:themeColor="text1" w:themeTint="A6"/>
          <w:sz w:val="18"/>
          <w:szCs w:val="18"/>
        </w:rPr>
        <w:t xml:space="preserve"> and other parties.  </w:t>
      </w:r>
      <w:r w:rsidR="3B97B133" w:rsidRPr="0098253D">
        <w:rPr>
          <w:rFonts w:ascii="Segoe UI" w:eastAsia="Segoe UI" w:hAnsi="Segoe UI" w:cs="Segoe UI"/>
          <w:color w:val="595959" w:themeColor="text1" w:themeTint="A6"/>
          <w:sz w:val="18"/>
          <w:szCs w:val="18"/>
        </w:rPr>
        <w:t xml:space="preserve">Employee feedback can also be </w:t>
      </w:r>
      <w:r w:rsidR="001173EE" w:rsidRPr="0098253D">
        <w:rPr>
          <w:rFonts w:ascii="Segoe UI" w:eastAsia="Segoe UI" w:hAnsi="Segoe UI" w:cs="Segoe UI"/>
          <w:color w:val="595959" w:themeColor="text1" w:themeTint="A6"/>
          <w:sz w:val="18"/>
          <w:szCs w:val="18"/>
        </w:rPr>
        <w:t>a valuable</w:t>
      </w:r>
      <w:r w:rsidR="3B97B133" w:rsidRPr="0098253D">
        <w:rPr>
          <w:rFonts w:ascii="Segoe UI" w:eastAsia="Segoe UI" w:hAnsi="Segoe UI" w:cs="Segoe UI"/>
          <w:color w:val="595959" w:themeColor="text1" w:themeTint="A6"/>
          <w:sz w:val="18"/>
          <w:szCs w:val="18"/>
        </w:rPr>
        <w:t xml:space="preserve"> part of policy development.</w:t>
      </w:r>
      <w:r w:rsidR="001173EE" w:rsidRPr="0098253D">
        <w:rPr>
          <w:rFonts w:ascii="Segoe UI" w:eastAsia="Segoe UI" w:hAnsi="Segoe UI" w:cs="Segoe UI"/>
          <w:color w:val="595959" w:themeColor="text1" w:themeTint="A6"/>
          <w:sz w:val="18"/>
          <w:szCs w:val="18"/>
        </w:rPr>
        <w:t xml:space="preserve">  Before implementing these policies, we recommend employers create accompanying training and standard operating procedures to ensure all responsible parties are aligned, have clear direction, and are well-informed on moving forward.  </w:t>
      </w:r>
    </w:p>
    <w:p w14:paraId="688CBB0B" w14:textId="0014EF83" w:rsidR="5843F353" w:rsidRPr="0098253D" w:rsidRDefault="5843F353" w:rsidP="001173EE">
      <w:pPr>
        <w:spacing w:after="0" w:line="276" w:lineRule="auto"/>
        <w:jc w:val="both"/>
        <w:rPr>
          <w:rFonts w:ascii="Segoe UI" w:eastAsia="Segoe UI" w:hAnsi="Segoe UI" w:cs="Segoe UI"/>
          <w:color w:val="595959" w:themeColor="text1" w:themeTint="A6"/>
          <w:sz w:val="18"/>
          <w:szCs w:val="18"/>
        </w:rPr>
      </w:pPr>
    </w:p>
    <w:p w14:paraId="0E74005B" w14:textId="0914F654" w:rsidR="6287E9FB" w:rsidRPr="0098253D" w:rsidRDefault="6287E9FB" w:rsidP="001173EE">
      <w:pPr>
        <w:spacing w:after="0"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Th</w:t>
      </w:r>
      <w:r w:rsidR="32A55BB6" w:rsidRPr="0098253D">
        <w:rPr>
          <w:rFonts w:ascii="Segoe UI" w:eastAsia="Segoe UI" w:hAnsi="Segoe UI" w:cs="Segoe UI"/>
          <w:color w:val="595959" w:themeColor="text1" w:themeTint="A6"/>
          <w:sz w:val="18"/>
          <w:szCs w:val="18"/>
        </w:rPr>
        <w:t>is packag</w:t>
      </w:r>
      <w:r w:rsidRPr="0098253D">
        <w:rPr>
          <w:rFonts w:ascii="Segoe UI" w:eastAsia="Segoe UI" w:hAnsi="Segoe UI" w:cs="Segoe UI"/>
          <w:color w:val="595959" w:themeColor="text1" w:themeTint="A6"/>
          <w:sz w:val="18"/>
          <w:szCs w:val="18"/>
        </w:rPr>
        <w:t xml:space="preserve">e </w:t>
      </w:r>
      <w:r w:rsidR="3E71BD00" w:rsidRPr="0098253D">
        <w:rPr>
          <w:rFonts w:ascii="Segoe UI" w:eastAsia="Segoe UI" w:hAnsi="Segoe UI" w:cs="Segoe UI"/>
          <w:color w:val="595959" w:themeColor="text1" w:themeTint="A6"/>
          <w:sz w:val="18"/>
          <w:szCs w:val="18"/>
        </w:rPr>
        <w:t xml:space="preserve">includes </w:t>
      </w:r>
      <w:r w:rsidRPr="0098253D">
        <w:rPr>
          <w:rFonts w:ascii="Segoe UI" w:eastAsia="Segoe UI" w:hAnsi="Segoe UI" w:cs="Segoe UI"/>
          <w:color w:val="595959" w:themeColor="text1" w:themeTint="A6"/>
          <w:sz w:val="18"/>
          <w:szCs w:val="18"/>
        </w:rPr>
        <w:t>three policies – Substance Use Policy, Drug &amp; Alcohol Testing Policy, and Second Chance Policy</w:t>
      </w:r>
      <w:r w:rsidR="34AA631A" w:rsidRPr="0098253D">
        <w:rPr>
          <w:rFonts w:ascii="Segoe UI" w:eastAsia="Segoe UI" w:hAnsi="Segoe UI" w:cs="Segoe UI"/>
          <w:color w:val="595959" w:themeColor="text1" w:themeTint="A6"/>
          <w:sz w:val="18"/>
          <w:szCs w:val="18"/>
        </w:rPr>
        <w:t xml:space="preserve">.  In addition to these policies, employers may </w:t>
      </w:r>
      <w:r w:rsidR="001173EE" w:rsidRPr="0098253D">
        <w:rPr>
          <w:rFonts w:ascii="Segoe UI" w:eastAsia="Segoe UI" w:hAnsi="Segoe UI" w:cs="Segoe UI"/>
          <w:color w:val="595959" w:themeColor="text1" w:themeTint="A6"/>
          <w:sz w:val="18"/>
          <w:szCs w:val="18"/>
        </w:rPr>
        <w:t>update</w:t>
      </w:r>
      <w:r w:rsidR="34AA631A" w:rsidRPr="0098253D">
        <w:rPr>
          <w:rFonts w:ascii="Segoe UI" w:eastAsia="Segoe UI" w:hAnsi="Segoe UI" w:cs="Segoe UI"/>
          <w:color w:val="595959" w:themeColor="text1" w:themeTint="A6"/>
          <w:sz w:val="18"/>
          <w:szCs w:val="18"/>
        </w:rPr>
        <w:t xml:space="preserve"> their Data Privacy, Confidentiality, Discipline, </w:t>
      </w:r>
      <w:r w:rsidR="6AE3AA83" w:rsidRPr="0098253D">
        <w:rPr>
          <w:rFonts w:ascii="Segoe UI" w:eastAsia="Segoe UI" w:hAnsi="Segoe UI" w:cs="Segoe UI"/>
          <w:color w:val="595959" w:themeColor="text1" w:themeTint="A6"/>
          <w:sz w:val="18"/>
          <w:szCs w:val="18"/>
        </w:rPr>
        <w:t xml:space="preserve">Family Medical Leave, Reasonable Accommodation, and other policies.  We listed all relevant policies that may require </w:t>
      </w:r>
      <w:r w:rsidR="001173EE" w:rsidRPr="0098253D">
        <w:rPr>
          <w:rFonts w:ascii="Segoe UI" w:eastAsia="Segoe UI" w:hAnsi="Segoe UI" w:cs="Segoe UI"/>
          <w:color w:val="595959" w:themeColor="text1" w:themeTint="A6"/>
          <w:sz w:val="18"/>
          <w:szCs w:val="18"/>
        </w:rPr>
        <w:t>updating</w:t>
      </w:r>
      <w:r w:rsidR="6AE3AA83" w:rsidRPr="0098253D">
        <w:rPr>
          <w:rFonts w:ascii="Segoe UI" w:eastAsia="Segoe UI" w:hAnsi="Segoe UI" w:cs="Segoe UI"/>
          <w:color w:val="595959" w:themeColor="text1" w:themeTint="A6"/>
          <w:sz w:val="18"/>
          <w:szCs w:val="18"/>
        </w:rPr>
        <w:t xml:space="preserve"> within each of the three included policies.  </w:t>
      </w:r>
      <w:r w:rsidR="2F7F4E02" w:rsidRPr="0098253D">
        <w:rPr>
          <w:rFonts w:ascii="Segoe UI" w:eastAsia="Segoe UI" w:hAnsi="Segoe UI" w:cs="Segoe UI"/>
          <w:color w:val="595959" w:themeColor="text1" w:themeTint="A6"/>
          <w:sz w:val="18"/>
          <w:szCs w:val="18"/>
        </w:rPr>
        <w:t xml:space="preserve">These other policies are expansive, with </w:t>
      </w:r>
      <w:r w:rsidR="001173EE" w:rsidRPr="0098253D">
        <w:rPr>
          <w:rFonts w:ascii="Segoe UI" w:eastAsia="Segoe UI" w:hAnsi="Segoe UI" w:cs="Segoe UI"/>
          <w:color w:val="595959" w:themeColor="text1" w:themeTint="A6"/>
          <w:sz w:val="18"/>
          <w:szCs w:val="18"/>
        </w:rPr>
        <w:t xml:space="preserve">a </w:t>
      </w:r>
      <w:r w:rsidR="2F7F4E02" w:rsidRPr="0098253D">
        <w:rPr>
          <w:rFonts w:ascii="Segoe UI" w:eastAsia="Segoe UI" w:hAnsi="Segoe UI" w:cs="Segoe UI"/>
          <w:color w:val="595959" w:themeColor="text1" w:themeTint="A6"/>
          <w:sz w:val="18"/>
          <w:szCs w:val="18"/>
        </w:rPr>
        <w:t xml:space="preserve">focus outside the RFW initiative.  </w:t>
      </w:r>
    </w:p>
    <w:p w14:paraId="7CE59DF4" w14:textId="3447DEC7" w:rsidR="5843F353" w:rsidRPr="0098253D" w:rsidRDefault="5843F353" w:rsidP="001173EE">
      <w:pPr>
        <w:spacing w:after="0" w:line="276" w:lineRule="auto"/>
        <w:jc w:val="both"/>
        <w:rPr>
          <w:rFonts w:ascii="Segoe UI" w:eastAsia="Segoe UI" w:hAnsi="Segoe UI" w:cs="Segoe UI"/>
          <w:color w:val="595959" w:themeColor="text1" w:themeTint="A6"/>
          <w:sz w:val="18"/>
          <w:szCs w:val="18"/>
        </w:rPr>
      </w:pPr>
    </w:p>
    <w:p w14:paraId="582C528B" w14:textId="64AE6773" w:rsidR="0C8B6315" w:rsidRPr="0098253D" w:rsidRDefault="1B8A9358" w:rsidP="001173EE">
      <w:pPr>
        <w:spacing w:after="0"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 xml:space="preserve">The policy templates in this package were </w:t>
      </w:r>
      <w:r w:rsidR="487A12A9" w:rsidRPr="0098253D">
        <w:rPr>
          <w:rFonts w:ascii="Segoe UI" w:eastAsia="Segoe UI" w:hAnsi="Segoe UI" w:cs="Segoe UI"/>
          <w:color w:val="595959" w:themeColor="text1" w:themeTint="A6"/>
          <w:sz w:val="18"/>
          <w:szCs w:val="18"/>
        </w:rPr>
        <w:t xml:space="preserve">inspired by </w:t>
      </w:r>
      <w:r w:rsidRPr="0098253D">
        <w:rPr>
          <w:rFonts w:ascii="Segoe UI" w:eastAsia="Segoe UI" w:hAnsi="Segoe UI" w:cs="Segoe UI"/>
          <w:color w:val="595959" w:themeColor="text1" w:themeTint="A6"/>
          <w:sz w:val="18"/>
          <w:szCs w:val="18"/>
        </w:rPr>
        <w:t xml:space="preserve">legislation and </w:t>
      </w:r>
      <w:r w:rsidR="241CEB81" w:rsidRPr="0098253D">
        <w:rPr>
          <w:rFonts w:ascii="Segoe UI" w:eastAsia="Segoe UI" w:hAnsi="Segoe UI" w:cs="Segoe UI"/>
          <w:color w:val="595959" w:themeColor="text1" w:themeTint="A6"/>
          <w:sz w:val="18"/>
          <w:szCs w:val="18"/>
        </w:rPr>
        <w:t>initiatives</w:t>
      </w:r>
      <w:r w:rsidRPr="0098253D">
        <w:rPr>
          <w:rFonts w:ascii="Segoe UI" w:eastAsia="Segoe UI" w:hAnsi="Segoe UI" w:cs="Segoe UI"/>
          <w:color w:val="595959" w:themeColor="text1" w:themeTint="A6"/>
          <w:sz w:val="18"/>
          <w:szCs w:val="18"/>
        </w:rPr>
        <w:t xml:space="preserve"> implemented in several states across the United States: </w:t>
      </w:r>
      <w:r w:rsidR="723632F7" w:rsidRPr="0098253D">
        <w:rPr>
          <w:rFonts w:ascii="Segoe UI" w:eastAsia="Segoe UI" w:hAnsi="Segoe UI" w:cs="Segoe UI"/>
          <w:color w:val="595959" w:themeColor="text1" w:themeTint="A6"/>
          <w:sz w:val="18"/>
          <w:szCs w:val="18"/>
        </w:rPr>
        <w:t xml:space="preserve">Alaska, California, Connecticut, Colorado, Illinois, Indiana, Kentucky, Missouri, New Hampshire, New Mexico, </w:t>
      </w:r>
      <w:r w:rsidR="70DA9072" w:rsidRPr="0098253D">
        <w:rPr>
          <w:rFonts w:ascii="Segoe UI" w:eastAsia="Segoe UI" w:hAnsi="Segoe UI" w:cs="Segoe UI"/>
          <w:color w:val="595959" w:themeColor="text1" w:themeTint="A6"/>
          <w:sz w:val="18"/>
          <w:szCs w:val="18"/>
        </w:rPr>
        <w:t xml:space="preserve">and </w:t>
      </w:r>
      <w:r w:rsidR="331B54BE" w:rsidRPr="0098253D">
        <w:rPr>
          <w:rFonts w:ascii="Segoe UI" w:eastAsia="Segoe UI" w:hAnsi="Segoe UI" w:cs="Segoe UI"/>
          <w:color w:val="595959" w:themeColor="text1" w:themeTint="A6"/>
          <w:sz w:val="18"/>
          <w:szCs w:val="18"/>
        </w:rPr>
        <w:t>Ohio</w:t>
      </w:r>
      <w:r w:rsidR="72369DE6" w:rsidRPr="0098253D">
        <w:rPr>
          <w:rFonts w:ascii="Segoe UI" w:eastAsia="Segoe UI" w:hAnsi="Segoe UI" w:cs="Segoe UI"/>
          <w:color w:val="595959" w:themeColor="text1" w:themeTint="A6"/>
          <w:sz w:val="18"/>
          <w:szCs w:val="18"/>
        </w:rPr>
        <w:t xml:space="preserve">.  Additionally, they were informed by recommendations by </w:t>
      </w:r>
      <w:r w:rsidR="001173EE" w:rsidRPr="0098253D">
        <w:rPr>
          <w:rFonts w:ascii="Segoe UI" w:eastAsia="Segoe UI" w:hAnsi="Segoe UI" w:cs="Segoe UI"/>
          <w:color w:val="595959" w:themeColor="text1" w:themeTint="A6"/>
          <w:sz w:val="18"/>
          <w:szCs w:val="18"/>
        </w:rPr>
        <w:t xml:space="preserve">the </w:t>
      </w:r>
      <w:r w:rsidR="72369DE6" w:rsidRPr="0098253D">
        <w:rPr>
          <w:rFonts w:ascii="Segoe UI" w:eastAsia="Segoe UI" w:hAnsi="Segoe UI" w:cs="Segoe UI"/>
          <w:color w:val="595959" w:themeColor="text1" w:themeTint="A6"/>
          <w:sz w:val="18"/>
          <w:szCs w:val="18"/>
        </w:rPr>
        <w:t>National Safety Council (NSC), Society for Human Resource Management (SHRM), Equal Employment Opportunity Commission (EEOC), Substance Abuse &amp; Mental Health Services Administr</w:t>
      </w:r>
      <w:r w:rsidR="1EAFB941" w:rsidRPr="0098253D">
        <w:rPr>
          <w:rFonts w:ascii="Segoe UI" w:eastAsia="Segoe UI" w:hAnsi="Segoe UI" w:cs="Segoe UI"/>
          <w:color w:val="595959" w:themeColor="text1" w:themeTint="A6"/>
          <w:sz w:val="18"/>
          <w:szCs w:val="18"/>
        </w:rPr>
        <w:t>ation (SAMHSA), Department of Labor (DOL), and Bureau of Workers Compensation (BWC).  These templates were</w:t>
      </w:r>
      <w:r w:rsidR="75E693BE" w:rsidRPr="0098253D">
        <w:rPr>
          <w:rFonts w:ascii="Segoe UI" w:eastAsia="Segoe UI" w:hAnsi="Segoe UI" w:cs="Segoe UI"/>
          <w:color w:val="595959" w:themeColor="text1" w:themeTint="A6"/>
          <w:sz w:val="18"/>
          <w:szCs w:val="18"/>
        </w:rPr>
        <w:t xml:space="preserve"> reviewed by human resource leaders with employe</w:t>
      </w:r>
      <w:r w:rsidR="48F00BB1" w:rsidRPr="0098253D">
        <w:rPr>
          <w:rFonts w:ascii="Segoe UI" w:eastAsia="Segoe UI" w:hAnsi="Segoe UI" w:cs="Segoe UI"/>
          <w:color w:val="595959" w:themeColor="text1" w:themeTint="A6"/>
          <w:sz w:val="18"/>
          <w:szCs w:val="18"/>
        </w:rPr>
        <w:t xml:space="preserve">r interest, practicality, and ease of application </w:t>
      </w:r>
      <w:r w:rsidR="19C04FCB" w:rsidRPr="0098253D">
        <w:rPr>
          <w:rFonts w:ascii="Segoe UI" w:eastAsia="Segoe UI" w:hAnsi="Segoe UI" w:cs="Segoe UI"/>
          <w:color w:val="595959" w:themeColor="text1" w:themeTint="A6"/>
          <w:sz w:val="18"/>
          <w:szCs w:val="18"/>
        </w:rPr>
        <w:t xml:space="preserve">in mind.  They also underwent legal review by an </w:t>
      </w:r>
      <w:r w:rsidR="3FD33FB0" w:rsidRPr="0098253D">
        <w:rPr>
          <w:rFonts w:ascii="Segoe UI" w:eastAsia="Segoe UI" w:hAnsi="Segoe UI" w:cs="Segoe UI"/>
          <w:color w:val="595959" w:themeColor="text1" w:themeTint="A6"/>
          <w:sz w:val="18"/>
          <w:szCs w:val="18"/>
        </w:rPr>
        <w:t xml:space="preserve">Ohio-licensed attorney </w:t>
      </w:r>
      <w:r w:rsidR="001173EE" w:rsidRPr="0098253D">
        <w:rPr>
          <w:rFonts w:ascii="Segoe UI" w:eastAsia="Segoe UI" w:hAnsi="Segoe UI" w:cs="Segoe UI"/>
          <w:color w:val="595959" w:themeColor="text1" w:themeTint="A6"/>
          <w:sz w:val="18"/>
          <w:szCs w:val="18"/>
        </w:rPr>
        <w:t>and review by a licensed physician specializing</w:t>
      </w:r>
      <w:r w:rsidR="39F0DB6E" w:rsidRPr="0098253D">
        <w:rPr>
          <w:rFonts w:ascii="Segoe UI" w:eastAsia="Segoe UI" w:hAnsi="Segoe UI" w:cs="Segoe UI"/>
          <w:color w:val="595959" w:themeColor="text1" w:themeTint="A6"/>
          <w:sz w:val="18"/>
          <w:szCs w:val="18"/>
        </w:rPr>
        <w:t xml:space="preserve"> in substance use disorder treatment.  </w:t>
      </w:r>
      <w:r w:rsidR="2F9506BE" w:rsidRPr="0098253D">
        <w:rPr>
          <w:rFonts w:ascii="Segoe UI" w:eastAsia="Segoe UI" w:hAnsi="Segoe UI" w:cs="Segoe UI"/>
          <w:color w:val="595959" w:themeColor="text1" w:themeTint="A6"/>
          <w:sz w:val="18"/>
          <w:szCs w:val="18"/>
        </w:rPr>
        <w:t>These templates are not substitutes for independent legal review of local, State</w:t>
      </w:r>
      <w:r w:rsidR="001173EE" w:rsidRPr="0098253D">
        <w:rPr>
          <w:rFonts w:ascii="Segoe UI" w:eastAsia="Segoe UI" w:hAnsi="Segoe UI" w:cs="Segoe UI"/>
          <w:color w:val="595959" w:themeColor="text1" w:themeTint="A6"/>
          <w:sz w:val="18"/>
          <w:szCs w:val="18"/>
        </w:rPr>
        <w:t>,</w:t>
      </w:r>
      <w:r w:rsidR="2F9506BE" w:rsidRPr="0098253D">
        <w:rPr>
          <w:rFonts w:ascii="Segoe UI" w:eastAsia="Segoe UI" w:hAnsi="Segoe UI" w:cs="Segoe UI"/>
          <w:color w:val="595959" w:themeColor="text1" w:themeTint="A6"/>
          <w:sz w:val="18"/>
          <w:szCs w:val="18"/>
        </w:rPr>
        <w:t xml:space="preserve"> and Federal laws applicable to your agency.  </w:t>
      </w:r>
    </w:p>
    <w:p w14:paraId="7C4CD91F" w14:textId="2A85A949" w:rsidR="5843F353" w:rsidRPr="0098253D" w:rsidRDefault="5843F353" w:rsidP="001173EE">
      <w:pPr>
        <w:spacing w:after="0" w:line="276" w:lineRule="auto"/>
        <w:jc w:val="both"/>
        <w:rPr>
          <w:rFonts w:ascii="Segoe UI" w:eastAsia="Segoe UI" w:hAnsi="Segoe UI" w:cs="Segoe UI"/>
          <w:color w:val="595959" w:themeColor="text1" w:themeTint="A6"/>
          <w:sz w:val="18"/>
          <w:szCs w:val="18"/>
        </w:rPr>
      </w:pPr>
    </w:p>
    <w:p w14:paraId="0DE37C68" w14:textId="349DE996" w:rsidR="73A65729" w:rsidRPr="0098253D" w:rsidRDefault="73A65729" w:rsidP="001173EE">
      <w:pPr>
        <w:spacing w:after="0"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HCPH is confident that these policy templates will greatly advance employers</w:t>
      </w:r>
      <w:r w:rsidR="0164DD9D" w:rsidRPr="0098253D">
        <w:rPr>
          <w:rFonts w:ascii="Segoe UI" w:eastAsia="Segoe UI" w:hAnsi="Segoe UI" w:cs="Segoe UI"/>
          <w:color w:val="595959" w:themeColor="text1" w:themeTint="A6"/>
          <w:sz w:val="18"/>
          <w:szCs w:val="18"/>
        </w:rPr>
        <w:t>’</w:t>
      </w:r>
      <w:r w:rsidRPr="0098253D">
        <w:rPr>
          <w:rFonts w:ascii="Segoe UI" w:eastAsia="Segoe UI" w:hAnsi="Segoe UI" w:cs="Segoe UI"/>
          <w:color w:val="595959" w:themeColor="text1" w:themeTint="A6"/>
          <w:sz w:val="18"/>
          <w:szCs w:val="18"/>
        </w:rPr>
        <w:t xml:space="preserve"> efforts in building and </w:t>
      </w:r>
      <w:r w:rsidR="674FF868" w:rsidRPr="0098253D">
        <w:rPr>
          <w:rFonts w:ascii="Segoe UI" w:eastAsia="Segoe UI" w:hAnsi="Segoe UI" w:cs="Segoe UI"/>
          <w:color w:val="595959" w:themeColor="text1" w:themeTint="A6"/>
          <w:sz w:val="18"/>
          <w:szCs w:val="18"/>
        </w:rPr>
        <w:t>maintaining</w:t>
      </w:r>
      <w:r w:rsidRPr="0098253D">
        <w:rPr>
          <w:rFonts w:ascii="Segoe UI" w:eastAsia="Segoe UI" w:hAnsi="Segoe UI" w:cs="Segoe UI"/>
          <w:color w:val="595959" w:themeColor="text1" w:themeTint="A6"/>
          <w:sz w:val="18"/>
          <w:szCs w:val="18"/>
        </w:rPr>
        <w:t xml:space="preserve"> a recovery-friendly culture, are progressive</w:t>
      </w:r>
      <w:r w:rsidR="260241B5" w:rsidRPr="0098253D">
        <w:rPr>
          <w:rFonts w:ascii="Segoe UI" w:eastAsia="Segoe UI" w:hAnsi="Segoe UI" w:cs="Segoe UI"/>
          <w:color w:val="595959" w:themeColor="text1" w:themeTint="A6"/>
          <w:sz w:val="18"/>
          <w:szCs w:val="18"/>
        </w:rPr>
        <w:t xml:space="preserve">, protect employer interests, fully support employees at all </w:t>
      </w:r>
      <w:r w:rsidR="001173EE" w:rsidRPr="0098253D">
        <w:rPr>
          <w:rFonts w:ascii="Segoe UI" w:eastAsia="Segoe UI" w:hAnsi="Segoe UI" w:cs="Segoe UI"/>
          <w:color w:val="595959" w:themeColor="text1" w:themeTint="A6"/>
          <w:sz w:val="18"/>
          <w:szCs w:val="18"/>
        </w:rPr>
        <w:t>recovery stages, and ensure physical and psychological workplace safety</w:t>
      </w:r>
      <w:r w:rsidR="1DE6A99A" w:rsidRPr="0098253D">
        <w:rPr>
          <w:rFonts w:ascii="Segoe UI" w:eastAsia="Segoe UI" w:hAnsi="Segoe UI" w:cs="Segoe UI"/>
          <w:color w:val="595959" w:themeColor="text1" w:themeTint="A6"/>
          <w:sz w:val="18"/>
          <w:szCs w:val="18"/>
        </w:rPr>
        <w:t xml:space="preserve">.  </w:t>
      </w:r>
      <w:r w:rsidR="00084064" w:rsidRPr="0098253D">
        <w:rPr>
          <w:rFonts w:ascii="Segoe UI" w:eastAsia="Segoe UI" w:hAnsi="Segoe UI" w:cs="Segoe UI"/>
          <w:color w:val="595959" w:themeColor="text1" w:themeTint="A6"/>
          <w:sz w:val="18"/>
          <w:szCs w:val="18"/>
        </w:rPr>
        <w:t xml:space="preserve">This package was designed with the widest array of workplaces in mind but may contain elements that are unsuitable for certain industries, i.e., civil service. Readers are advised to consider elements appropriate to their respective industries. </w:t>
      </w:r>
    </w:p>
    <w:p w14:paraId="4B994521" w14:textId="07668F71" w:rsidR="5843F353" w:rsidRPr="0098253D" w:rsidRDefault="5843F353" w:rsidP="001173EE">
      <w:pPr>
        <w:spacing w:after="0" w:line="276" w:lineRule="auto"/>
        <w:jc w:val="both"/>
        <w:rPr>
          <w:rFonts w:ascii="Segoe UI" w:eastAsia="Segoe UI" w:hAnsi="Segoe UI" w:cs="Segoe UI"/>
          <w:color w:val="595959" w:themeColor="text1" w:themeTint="A6"/>
          <w:sz w:val="18"/>
          <w:szCs w:val="18"/>
        </w:rPr>
      </w:pPr>
    </w:p>
    <w:p w14:paraId="5275946D" w14:textId="66D6B6F8" w:rsidR="23C49CAE" w:rsidRPr="0098253D" w:rsidRDefault="23C49CAE" w:rsidP="001173EE">
      <w:pPr>
        <w:spacing w:line="276" w:lineRule="auto"/>
        <w:jc w:val="both"/>
        <w:rPr>
          <w:rFonts w:ascii="Segoe UI" w:eastAsia="Segoe UI" w:hAnsi="Segoe UI" w:cs="Segoe UI"/>
          <w:color w:val="595959" w:themeColor="text1" w:themeTint="A6"/>
          <w:sz w:val="18"/>
          <w:szCs w:val="18"/>
        </w:rPr>
      </w:pPr>
      <w:r w:rsidRPr="0098253D">
        <w:rPr>
          <w:rFonts w:ascii="Segoe UI" w:eastAsia="Segoe UI" w:hAnsi="Segoe UI" w:cs="Segoe UI"/>
          <w:color w:val="595959" w:themeColor="text1" w:themeTint="A6"/>
          <w:sz w:val="18"/>
          <w:szCs w:val="18"/>
        </w:rPr>
        <w:t>By furnishing this resource, HCPC does not assume any liability for any claims made by any individuals or entities, including the recipient of the toolkit, for consequences that may relate to the toolkit, its implementation, or specific handling of employee matters guided by the toolkit or policies recommended thereby. As a condition of HCPC’s agreement to furnish the toolkit to a participating employer, any employer that has requested and received the toolkit thereby releases</w:t>
      </w:r>
      <w:r w:rsidR="00084064" w:rsidRPr="0098253D">
        <w:rPr>
          <w:rFonts w:ascii="Segoe UI" w:eastAsia="Segoe UI" w:hAnsi="Segoe UI" w:cs="Segoe UI"/>
          <w:color w:val="595959" w:themeColor="text1" w:themeTint="A6"/>
          <w:sz w:val="18"/>
          <w:szCs w:val="18"/>
        </w:rPr>
        <w:t xml:space="preserve"> </w:t>
      </w:r>
      <w:r w:rsidR="00084064" w:rsidRPr="0098253D">
        <w:rPr>
          <w:rFonts w:ascii="Segoe UI" w:hAnsi="Segoe UI" w:cs="Segoe UI"/>
          <w:color w:val="595959" w:themeColor="text1" w:themeTint="A6"/>
          <w:sz w:val="18"/>
          <w:szCs w:val="18"/>
        </w:rPr>
        <w:t>and agrees to defend and indemnify</w:t>
      </w:r>
      <w:r w:rsidR="00084064" w:rsidRPr="0098253D">
        <w:rPr>
          <w:color w:val="595959" w:themeColor="text1" w:themeTint="A6"/>
          <w:sz w:val="18"/>
          <w:szCs w:val="18"/>
        </w:rPr>
        <w:t xml:space="preserve"> </w:t>
      </w:r>
      <w:r w:rsidRPr="0098253D">
        <w:rPr>
          <w:rFonts w:ascii="Segoe UI" w:eastAsia="Segoe UI" w:hAnsi="Segoe UI" w:cs="Segoe UI"/>
          <w:color w:val="595959" w:themeColor="text1" w:themeTint="A6"/>
          <w:sz w:val="18"/>
          <w:szCs w:val="18"/>
        </w:rPr>
        <w:t>HCPC, its officers, directors, employees, agents, and insurers, as the case may be, from any and all claims, costs, damages, or liability that may arise from policies implemented after receipt of, on the basis of, or otherwise influenced by the toolkit.</w:t>
      </w:r>
    </w:p>
    <w:sectPr w:rsidR="23C49CAE" w:rsidRPr="0098253D" w:rsidSect="001173EE">
      <w:pgSz w:w="12240" w:h="15840"/>
      <w:pgMar w:top="144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CEA51"/>
    <w:rsid w:val="00084064"/>
    <w:rsid w:val="001173EE"/>
    <w:rsid w:val="0098253D"/>
    <w:rsid w:val="00AA0364"/>
    <w:rsid w:val="00C46FDF"/>
    <w:rsid w:val="00D64B85"/>
    <w:rsid w:val="0164DD9D"/>
    <w:rsid w:val="01A45387"/>
    <w:rsid w:val="01FE72E2"/>
    <w:rsid w:val="0240FE1A"/>
    <w:rsid w:val="05808C62"/>
    <w:rsid w:val="07146F3D"/>
    <w:rsid w:val="071C5CC3"/>
    <w:rsid w:val="08083230"/>
    <w:rsid w:val="08D2B54C"/>
    <w:rsid w:val="096A5C26"/>
    <w:rsid w:val="09FE57A4"/>
    <w:rsid w:val="0BF91B37"/>
    <w:rsid w:val="0C8B6315"/>
    <w:rsid w:val="0CD3795F"/>
    <w:rsid w:val="0CD74956"/>
    <w:rsid w:val="0CD9080A"/>
    <w:rsid w:val="10BB5183"/>
    <w:rsid w:val="10DD9FF3"/>
    <w:rsid w:val="12685CBB"/>
    <w:rsid w:val="13F2F245"/>
    <w:rsid w:val="1512A078"/>
    <w:rsid w:val="15F4DCD1"/>
    <w:rsid w:val="19963D04"/>
    <w:rsid w:val="19C04FCB"/>
    <w:rsid w:val="19DC9C09"/>
    <w:rsid w:val="1B8A9358"/>
    <w:rsid w:val="1C409AE3"/>
    <w:rsid w:val="1CC5C865"/>
    <w:rsid w:val="1CF1C71D"/>
    <w:rsid w:val="1DA3BA4F"/>
    <w:rsid w:val="1DBC96D3"/>
    <w:rsid w:val="1DE6A99A"/>
    <w:rsid w:val="1DF73081"/>
    <w:rsid w:val="1EAFB941"/>
    <w:rsid w:val="1EC611CD"/>
    <w:rsid w:val="1F35A4EC"/>
    <w:rsid w:val="1F3D9272"/>
    <w:rsid w:val="22753334"/>
    <w:rsid w:val="22F65830"/>
    <w:rsid w:val="23C49CAE"/>
    <w:rsid w:val="241CEB81"/>
    <w:rsid w:val="25022B3F"/>
    <w:rsid w:val="25273C36"/>
    <w:rsid w:val="2527ECCC"/>
    <w:rsid w:val="25315E68"/>
    <w:rsid w:val="25A4E670"/>
    <w:rsid w:val="260241B5"/>
    <w:rsid w:val="26876E8C"/>
    <w:rsid w:val="28DC8732"/>
    <w:rsid w:val="298F9871"/>
    <w:rsid w:val="29BA10A5"/>
    <w:rsid w:val="2DC920B2"/>
    <w:rsid w:val="2E928071"/>
    <w:rsid w:val="2EF4FAEF"/>
    <w:rsid w:val="2F7F4E02"/>
    <w:rsid w:val="2F9506BE"/>
    <w:rsid w:val="30AD29FC"/>
    <w:rsid w:val="3100C174"/>
    <w:rsid w:val="31C233AD"/>
    <w:rsid w:val="32A55BB6"/>
    <w:rsid w:val="331B54BE"/>
    <w:rsid w:val="3365F194"/>
    <w:rsid w:val="34386236"/>
    <w:rsid w:val="34AA631A"/>
    <w:rsid w:val="35C2F7C0"/>
    <w:rsid w:val="369D9256"/>
    <w:rsid w:val="37A96E7B"/>
    <w:rsid w:val="38038DD6"/>
    <w:rsid w:val="384A9D8E"/>
    <w:rsid w:val="39F0DB6E"/>
    <w:rsid w:val="3A88A7D3"/>
    <w:rsid w:val="3AAFCDAE"/>
    <w:rsid w:val="3B97B133"/>
    <w:rsid w:val="3D04E654"/>
    <w:rsid w:val="3D1D0A13"/>
    <w:rsid w:val="3D7E322A"/>
    <w:rsid w:val="3E71BD00"/>
    <w:rsid w:val="3FD33FB0"/>
    <w:rsid w:val="4044749C"/>
    <w:rsid w:val="415E7000"/>
    <w:rsid w:val="43F9985A"/>
    <w:rsid w:val="4456AFF4"/>
    <w:rsid w:val="4517E5BF"/>
    <w:rsid w:val="468CC511"/>
    <w:rsid w:val="46AFCF1C"/>
    <w:rsid w:val="47A77913"/>
    <w:rsid w:val="484F8681"/>
    <w:rsid w:val="487A12A9"/>
    <w:rsid w:val="48F00BB1"/>
    <w:rsid w:val="49E3695C"/>
    <w:rsid w:val="4B1AF44E"/>
    <w:rsid w:val="4B98621A"/>
    <w:rsid w:val="4CF0701C"/>
    <w:rsid w:val="4D6348FE"/>
    <w:rsid w:val="4E2995EE"/>
    <w:rsid w:val="5052AAE0"/>
    <w:rsid w:val="505A9866"/>
    <w:rsid w:val="51E2C4EB"/>
    <w:rsid w:val="5246DDFB"/>
    <w:rsid w:val="53A373FF"/>
    <w:rsid w:val="552E0989"/>
    <w:rsid w:val="553F4460"/>
    <w:rsid w:val="55F411AE"/>
    <w:rsid w:val="57ACEA51"/>
    <w:rsid w:val="583B2235"/>
    <w:rsid w:val="5843F353"/>
    <w:rsid w:val="5876E522"/>
    <w:rsid w:val="58BF5457"/>
    <w:rsid w:val="59629351"/>
    <w:rsid w:val="5C66AACC"/>
    <w:rsid w:val="5C89207A"/>
    <w:rsid w:val="5D391B6E"/>
    <w:rsid w:val="61351D46"/>
    <w:rsid w:val="614D11D8"/>
    <w:rsid w:val="626FF01B"/>
    <w:rsid w:val="6287E9FB"/>
    <w:rsid w:val="62E72727"/>
    <w:rsid w:val="63C1C1BD"/>
    <w:rsid w:val="646CBE08"/>
    <w:rsid w:val="64C3BF97"/>
    <w:rsid w:val="651791CB"/>
    <w:rsid w:val="674FF868"/>
    <w:rsid w:val="6775B20A"/>
    <w:rsid w:val="687BCE15"/>
    <w:rsid w:val="6AB92B88"/>
    <w:rsid w:val="6AE3AA83"/>
    <w:rsid w:val="6B0373E3"/>
    <w:rsid w:val="6B96B97A"/>
    <w:rsid w:val="6C29BBEE"/>
    <w:rsid w:val="6E543D02"/>
    <w:rsid w:val="6EC360F7"/>
    <w:rsid w:val="70A8324B"/>
    <w:rsid w:val="70DA9072"/>
    <w:rsid w:val="71BA4029"/>
    <w:rsid w:val="723632F7"/>
    <w:rsid w:val="72369DE6"/>
    <w:rsid w:val="73A65729"/>
    <w:rsid w:val="73DFD30D"/>
    <w:rsid w:val="74AA5629"/>
    <w:rsid w:val="7582A6DA"/>
    <w:rsid w:val="75E693BE"/>
    <w:rsid w:val="75FA7C98"/>
    <w:rsid w:val="7646268A"/>
    <w:rsid w:val="76A4D5D8"/>
    <w:rsid w:val="76B6AC21"/>
    <w:rsid w:val="76FE4B72"/>
    <w:rsid w:val="781971A9"/>
    <w:rsid w:val="7B085CD6"/>
    <w:rsid w:val="7B885560"/>
    <w:rsid w:val="7C3FB0BA"/>
    <w:rsid w:val="7CBD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EA51"/>
  <w15:chartTrackingRefBased/>
  <w15:docId w15:val="{8C2F6B77-44EB-4893-BCDB-16C7568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843F353"/>
  </w:style>
  <w:style w:type="character" w:customStyle="1" w:styleId="eop">
    <w:name w:val="eop"/>
    <w:basedOn w:val="DefaultParagraphFont"/>
    <w:uiPriority w:val="1"/>
    <w:rsid w:val="5843F353"/>
  </w:style>
  <w:style w:type="paragraph" w:customStyle="1" w:styleId="paragraph">
    <w:name w:val="paragraph"/>
    <w:basedOn w:val="Normal"/>
    <w:uiPriority w:val="1"/>
    <w:rsid w:val="5843F353"/>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03c572-d673-4996-8bd5-ae3c6f836a0f">
      <Terms xmlns="http://schemas.microsoft.com/office/infopath/2007/PartnerControls"/>
    </lcf76f155ced4ddcb4097134ff3c332f>
    <TaxCatchAll xmlns="fa8b53fe-e688-45f0-9d96-af07dd2434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15" ma:contentTypeDescription="Create a new document." ma:contentTypeScope="" ma:versionID="6151c92b514b237453be4bd95e10e5da">
  <xsd:schema xmlns:xsd="http://www.w3.org/2001/XMLSchema" xmlns:xs="http://www.w3.org/2001/XMLSchema" xmlns:p="http://schemas.microsoft.com/office/2006/metadata/properties" xmlns:ns2="f303c572-d673-4996-8bd5-ae3c6f836a0f" xmlns:ns3="fa8b53fe-e688-45f0-9d96-af07dd2434cb" targetNamespace="http://schemas.microsoft.com/office/2006/metadata/properties" ma:root="true" ma:fieldsID="61ea2baf2c80e77f62fd90a0ef5c79ac" ns2:_="" ns3:_="">
    <xsd:import namespace="f303c572-d673-4996-8bd5-ae3c6f836a0f"/>
    <xsd:import namespace="fa8b53fe-e688-45f0-9d96-af07dd243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a8a3cf-fb9d-471f-b117-2ca1df92bf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b53fe-e688-45f0-9d96-af07dd243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5dce2-143b-44f2-9bbf-3c66ace979ef}" ma:internalName="TaxCatchAll" ma:showField="CatchAllData" ma:web="fa8b53fe-e688-45f0-9d96-af07dd243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3D5C8-BF3B-4C26-8BBF-B30A2F559946}">
  <ds:schemaRefs>
    <ds:schemaRef ds:uri="http://purl.org/dc/terms/"/>
    <ds:schemaRef ds:uri="f303c572-d673-4996-8bd5-ae3c6f836a0f"/>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fa8b53fe-e688-45f0-9d96-af07dd2434cb"/>
    <ds:schemaRef ds:uri="http://purl.org/dc/dcmitype/"/>
  </ds:schemaRefs>
</ds:datastoreItem>
</file>

<file path=customXml/itemProps2.xml><?xml version="1.0" encoding="utf-8"?>
<ds:datastoreItem xmlns:ds="http://schemas.openxmlformats.org/officeDocument/2006/customXml" ds:itemID="{324EFD61-14F6-43BC-9F81-6A6434334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3c572-d673-4996-8bd5-ae3c6f836a0f"/>
    <ds:schemaRef ds:uri="fa8b53fe-e688-45f0-9d96-af07dd243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2E45-831E-4487-A761-CAFF3CAF4DB8}">
  <ds:schemaRefs>
    <ds:schemaRef ds:uri="http://schemas.openxmlformats.org/officeDocument/2006/bibliography"/>
  </ds:schemaRefs>
</ds:datastoreItem>
</file>

<file path=customXml/itemProps4.xml><?xml version="1.0" encoding="utf-8"?>
<ds:datastoreItem xmlns:ds="http://schemas.openxmlformats.org/officeDocument/2006/customXml" ds:itemID="{AF673473-F1CF-4B4D-B182-DAB20E72E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Shonda Sullivan</dc:creator>
  <cp:keywords/>
  <dc:description/>
  <cp:lastModifiedBy>Meenach, Tyler</cp:lastModifiedBy>
  <cp:revision>4</cp:revision>
  <dcterms:created xsi:type="dcterms:W3CDTF">2023-05-29T18:40:00Z</dcterms:created>
  <dcterms:modified xsi:type="dcterms:W3CDTF">2023-06-21T18:49:00Z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0x010100E186D2DE69CB5E4D8E5CD32FA510A09A</vt:lpwstr>
  </property>
  <property fmtid="{D5CDD505-2E9C-101B-9397-08002B2CF9AE}" name="GrammarlyDocumentId" pid="3">
    <vt:lpwstr>bce3c2ae387116363d05c4884a404b6e29d51fa0106d1c78f763ff02da1830e2</vt:lpwstr>
  </property>
  <property fmtid="{D5CDD505-2E9C-101B-9397-08002B2CF9AE}" name="NXPowerLiteLastOptimized" pid="4">
    <vt:lpwstr>218831</vt:lpwstr>
  </property>
  <property fmtid="{D5CDD505-2E9C-101B-9397-08002B2CF9AE}" name="NXPowerLiteSettings" pid="5">
    <vt:lpwstr>C74006B004C800</vt:lpwstr>
  </property>
  <property fmtid="{D5CDD505-2E9C-101B-9397-08002B2CF9AE}" name="NXPowerLiteVersion" pid="6">
    <vt:lpwstr>S9.1.4</vt:lpwstr>
  </property>
</Properties>
</file>